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4C44" w:rsidRPr="007A5B61" w:rsidRDefault="00DA4C44" w:rsidP="00D2100B">
      <w:pPr>
        <w:spacing w:line="276" w:lineRule="auto"/>
        <w:jc w:val="both"/>
        <w:rPr>
          <w:rStyle w:val="lev"/>
          <w:rFonts w:asciiTheme="minorHAnsi" w:hAnsiTheme="minorHAnsi" w:cstheme="minorHAnsi"/>
          <w:color w:val="339966"/>
          <w:sz w:val="22"/>
          <w:szCs w:val="22"/>
          <w:u w:val="single"/>
          <w:shd w:val="clear" w:color="auto" w:fill="FFFFFF"/>
          <w:lang w:val="en-GB"/>
        </w:rPr>
      </w:pPr>
      <w:r w:rsidRPr="007A5B61">
        <w:rPr>
          <w:rStyle w:val="lev"/>
          <w:rFonts w:asciiTheme="minorHAnsi" w:hAnsiTheme="minorHAnsi" w:cstheme="minorHAnsi"/>
          <w:color w:val="339966"/>
          <w:sz w:val="22"/>
          <w:szCs w:val="22"/>
          <w:u w:val="single"/>
          <w:shd w:val="clear" w:color="auto" w:fill="FFFFFF"/>
          <w:lang w:val="en-GB"/>
        </w:rPr>
        <w:t>Section 2: Scope and enforcement</w:t>
      </w:r>
    </w:p>
    <w:p w:rsidR="00622889" w:rsidRPr="007A5B61" w:rsidRDefault="00622889" w:rsidP="00D2100B">
      <w:pPr>
        <w:spacing w:line="276" w:lineRule="auto"/>
        <w:jc w:val="both"/>
        <w:rPr>
          <w:rFonts w:asciiTheme="minorHAnsi" w:hAnsiTheme="minorHAnsi" w:cstheme="minorHAnsi"/>
          <w:i/>
          <w:iCs/>
          <w:color w:val="00B050"/>
          <w:sz w:val="22"/>
          <w:szCs w:val="22"/>
          <w:lang w:val="en-GB"/>
        </w:rPr>
      </w:pPr>
      <w:r w:rsidRPr="007A5B61">
        <w:rPr>
          <w:rFonts w:asciiTheme="minorHAnsi" w:hAnsiTheme="minorHAnsi" w:cstheme="minorHAnsi"/>
          <w:i/>
          <w:iCs/>
          <w:color w:val="00B050"/>
          <w:sz w:val="22"/>
          <w:szCs w:val="22"/>
          <w:lang w:val="en-GB"/>
        </w:rPr>
        <w:t>EUROPEAN WORKS DEFINITION</w:t>
      </w:r>
    </w:p>
    <w:p w:rsidR="00622889" w:rsidRPr="00622889" w:rsidRDefault="00622889" w:rsidP="00D2100B">
      <w:pPr>
        <w:shd w:val="clear" w:color="auto" w:fill="FFFFFF"/>
        <w:spacing w:after="150" w:line="276" w:lineRule="auto"/>
        <w:rPr>
          <w:rFonts w:asciiTheme="minorHAnsi" w:hAnsiTheme="minorHAnsi" w:cstheme="minorHAnsi"/>
          <w:color w:val="0070C0"/>
          <w:sz w:val="22"/>
          <w:szCs w:val="22"/>
          <w:lang w:val="en-GB"/>
          <w14:ligatures w14:val="none"/>
        </w:rPr>
      </w:pPr>
      <w:r w:rsidRPr="00622889">
        <w:rPr>
          <w:rFonts w:asciiTheme="minorHAnsi" w:hAnsiTheme="minorHAnsi" w:cstheme="minorHAnsi"/>
          <w:b/>
          <w:bCs/>
          <w:i/>
          <w:iCs/>
          <w:color w:val="0070C0"/>
          <w:sz w:val="22"/>
          <w:szCs w:val="22"/>
          <w:lang w:val="en-GB"/>
          <w14:ligatures w14:val="none"/>
        </w:rPr>
        <w:t>Explanation</w:t>
      </w:r>
      <w:r w:rsidRPr="00622889">
        <w:rPr>
          <w:rFonts w:asciiTheme="minorHAnsi" w:hAnsiTheme="minorHAnsi" w:cstheme="minorHAnsi"/>
          <w:i/>
          <w:iCs/>
          <w:color w:val="0070C0"/>
          <w:sz w:val="22"/>
          <w:szCs w:val="22"/>
          <w:lang w:val="en-GB"/>
          <w14:ligatures w14:val="none"/>
        </w:rPr>
        <w:t>: According to </w:t>
      </w:r>
      <w:r w:rsidRPr="00622889">
        <w:rPr>
          <w:rFonts w:asciiTheme="minorHAnsi" w:hAnsiTheme="minorHAnsi" w:cstheme="minorHAnsi"/>
          <w:b/>
          <w:bCs/>
          <w:i/>
          <w:iCs/>
          <w:color w:val="0070C0"/>
          <w:sz w:val="22"/>
          <w:szCs w:val="22"/>
          <w:lang w:val="en-GB"/>
          <w14:ligatures w14:val="none"/>
        </w:rPr>
        <w:t>Article 1(1)(n)</w:t>
      </w:r>
      <w:r w:rsidRPr="00622889">
        <w:rPr>
          <w:rFonts w:asciiTheme="minorHAnsi" w:hAnsiTheme="minorHAnsi" w:cstheme="minorHAnsi"/>
          <w:i/>
          <w:iCs/>
          <w:color w:val="0070C0"/>
          <w:sz w:val="22"/>
          <w:szCs w:val="22"/>
          <w:lang w:val="en-GB"/>
          <w14:ligatures w14:val="none"/>
        </w:rPr>
        <w:t> of the AVMSD, European works are defined as</w:t>
      </w:r>
    </w:p>
    <w:p w:rsidR="00622889" w:rsidRPr="00622889" w:rsidRDefault="00622889" w:rsidP="00D2100B">
      <w:pPr>
        <w:numPr>
          <w:ilvl w:val="0"/>
          <w:numId w:val="6"/>
        </w:numPr>
        <w:shd w:val="clear" w:color="auto" w:fill="FFFFFF"/>
        <w:spacing w:before="100" w:beforeAutospacing="1" w:after="100" w:afterAutospacing="1" w:line="276" w:lineRule="auto"/>
        <w:rPr>
          <w:rFonts w:asciiTheme="minorHAnsi" w:hAnsiTheme="minorHAnsi" w:cstheme="minorHAnsi"/>
          <w:color w:val="0070C0"/>
          <w:sz w:val="22"/>
          <w:szCs w:val="22"/>
          <w:lang w:val="en-GB"/>
          <w14:ligatures w14:val="none"/>
        </w:rPr>
      </w:pPr>
      <w:r w:rsidRPr="00622889">
        <w:rPr>
          <w:rFonts w:asciiTheme="minorHAnsi" w:hAnsiTheme="minorHAnsi" w:cstheme="minorHAnsi"/>
          <w:i/>
          <w:iCs/>
          <w:color w:val="0070C0"/>
          <w:sz w:val="22"/>
          <w:szCs w:val="22"/>
          <w:lang w:val="en-GB"/>
          <w14:ligatures w14:val="none"/>
        </w:rPr>
        <w:t>Works originating in Member States;</w:t>
      </w:r>
    </w:p>
    <w:p w:rsidR="00622889" w:rsidRPr="00622889" w:rsidRDefault="00622889" w:rsidP="00D2100B">
      <w:pPr>
        <w:numPr>
          <w:ilvl w:val="0"/>
          <w:numId w:val="6"/>
        </w:numPr>
        <w:shd w:val="clear" w:color="auto" w:fill="FFFFFF"/>
        <w:spacing w:before="100" w:beforeAutospacing="1" w:after="100" w:afterAutospacing="1" w:line="276" w:lineRule="auto"/>
        <w:rPr>
          <w:rFonts w:asciiTheme="minorHAnsi" w:hAnsiTheme="minorHAnsi" w:cstheme="minorHAnsi"/>
          <w:color w:val="0070C0"/>
          <w:sz w:val="22"/>
          <w:szCs w:val="22"/>
          <w:lang w:val="en-GB"/>
          <w14:ligatures w14:val="none"/>
        </w:rPr>
      </w:pPr>
      <w:r w:rsidRPr="00622889">
        <w:rPr>
          <w:rFonts w:asciiTheme="minorHAnsi" w:hAnsiTheme="minorHAnsi" w:cstheme="minorHAnsi"/>
          <w:i/>
          <w:iCs/>
          <w:color w:val="0070C0"/>
          <w:sz w:val="22"/>
          <w:szCs w:val="22"/>
          <w:lang w:val="en-GB"/>
          <w14:ligatures w14:val="none"/>
        </w:rPr>
        <w:t xml:space="preserve">Works originating in European third States party to the European Convention on </w:t>
      </w:r>
      <w:proofErr w:type="spellStart"/>
      <w:r w:rsidRPr="00622889">
        <w:rPr>
          <w:rFonts w:asciiTheme="minorHAnsi" w:hAnsiTheme="minorHAnsi" w:cstheme="minorHAnsi"/>
          <w:i/>
          <w:iCs/>
          <w:color w:val="0070C0"/>
          <w:sz w:val="22"/>
          <w:szCs w:val="22"/>
          <w:lang w:val="en-GB"/>
          <w14:ligatures w14:val="none"/>
        </w:rPr>
        <w:t>Transfrontier</w:t>
      </w:r>
      <w:proofErr w:type="spellEnd"/>
      <w:r w:rsidRPr="00622889">
        <w:rPr>
          <w:rFonts w:asciiTheme="minorHAnsi" w:hAnsiTheme="minorHAnsi" w:cstheme="minorHAnsi"/>
          <w:i/>
          <w:iCs/>
          <w:color w:val="0070C0"/>
          <w:sz w:val="22"/>
          <w:szCs w:val="22"/>
          <w:lang w:val="en-GB"/>
          <w14:ligatures w14:val="none"/>
        </w:rPr>
        <w:t xml:space="preserve"> Television of the Council of Europe;</w:t>
      </w:r>
    </w:p>
    <w:p w:rsidR="00622889" w:rsidRPr="00622889" w:rsidRDefault="00622889" w:rsidP="00D2100B">
      <w:pPr>
        <w:numPr>
          <w:ilvl w:val="0"/>
          <w:numId w:val="6"/>
        </w:numPr>
        <w:shd w:val="clear" w:color="auto" w:fill="FFFFFF"/>
        <w:spacing w:before="100" w:beforeAutospacing="1" w:after="100" w:afterAutospacing="1" w:line="276" w:lineRule="auto"/>
        <w:rPr>
          <w:rFonts w:asciiTheme="minorHAnsi" w:hAnsiTheme="minorHAnsi" w:cstheme="minorHAnsi"/>
          <w:color w:val="0070C0"/>
          <w:sz w:val="22"/>
          <w:szCs w:val="22"/>
          <w:lang w:val="en-GB"/>
          <w14:ligatures w14:val="none"/>
        </w:rPr>
      </w:pPr>
      <w:r w:rsidRPr="00622889">
        <w:rPr>
          <w:rFonts w:asciiTheme="minorHAnsi" w:hAnsiTheme="minorHAnsi" w:cstheme="minorHAnsi"/>
          <w:i/>
          <w:iCs/>
          <w:color w:val="0070C0"/>
          <w:sz w:val="22"/>
          <w:szCs w:val="22"/>
          <w:lang w:val="en-GB"/>
          <w14:ligatures w14:val="none"/>
        </w:rPr>
        <w:t>Works co-produced between the Union and third countries.</w:t>
      </w:r>
    </w:p>
    <w:p w:rsidR="00622889" w:rsidRPr="00622889" w:rsidRDefault="00622889" w:rsidP="00D2100B">
      <w:pPr>
        <w:shd w:val="clear" w:color="auto" w:fill="FFFFFF"/>
        <w:spacing w:after="150" w:line="276" w:lineRule="auto"/>
        <w:rPr>
          <w:rFonts w:asciiTheme="minorHAnsi" w:hAnsiTheme="minorHAnsi" w:cstheme="minorHAnsi"/>
          <w:color w:val="0070C0"/>
          <w:sz w:val="22"/>
          <w:szCs w:val="22"/>
          <w:lang w:val="en-GB"/>
          <w14:ligatures w14:val="none"/>
        </w:rPr>
      </w:pPr>
      <w:r w:rsidRPr="00622889">
        <w:rPr>
          <w:rFonts w:asciiTheme="minorHAnsi" w:hAnsiTheme="minorHAnsi" w:cstheme="minorHAnsi"/>
          <w:i/>
          <w:iCs/>
          <w:color w:val="0070C0"/>
          <w:sz w:val="22"/>
          <w:szCs w:val="22"/>
          <w:lang w:val="en-GB"/>
          <w14:ligatures w14:val="none"/>
        </w:rPr>
        <w:t>When, for the first two points, they fulfil certain conditions related to, among others, the place of establishment of the producer, the control of the production and the contribution to the production costs.</w:t>
      </w:r>
    </w:p>
    <w:p w:rsidR="00622889" w:rsidRPr="007A5B61" w:rsidRDefault="00622889" w:rsidP="00D2100B">
      <w:pPr>
        <w:spacing w:line="276" w:lineRule="auto"/>
        <w:jc w:val="both"/>
        <w:rPr>
          <w:rFonts w:asciiTheme="minorHAnsi" w:hAnsiTheme="minorHAnsi" w:cstheme="minorHAnsi"/>
          <w:i/>
          <w:iCs/>
          <w:sz w:val="22"/>
          <w:szCs w:val="22"/>
          <w:lang w:val="en-GB"/>
        </w:rPr>
      </w:pPr>
    </w:p>
    <w:p w:rsidR="000F1651" w:rsidRPr="007A5B61" w:rsidRDefault="000F1651" w:rsidP="00D2100B">
      <w:pPr>
        <w:spacing w:line="276" w:lineRule="auto"/>
        <w:jc w:val="both"/>
        <w:rPr>
          <w:rFonts w:asciiTheme="minorHAnsi" w:hAnsiTheme="minorHAnsi" w:cstheme="minorHAnsi"/>
          <w:i/>
          <w:iCs/>
          <w:color w:val="00B050"/>
          <w:sz w:val="22"/>
          <w:szCs w:val="22"/>
          <w:u w:val="single"/>
          <w:lang w:val="en-GB"/>
        </w:rPr>
      </w:pPr>
      <w:r w:rsidRPr="007A5B61">
        <w:rPr>
          <w:rFonts w:asciiTheme="minorHAnsi" w:hAnsiTheme="minorHAnsi" w:cstheme="minorHAnsi"/>
          <w:i/>
          <w:iCs/>
          <w:color w:val="00B050"/>
          <w:sz w:val="22"/>
          <w:szCs w:val="22"/>
          <w:u w:val="single"/>
          <w:lang w:val="en-GB"/>
        </w:rPr>
        <w:t>AVMS:</w:t>
      </w:r>
    </w:p>
    <w:p w:rsidR="000F1651" w:rsidRPr="000F1651" w:rsidRDefault="000F1651" w:rsidP="00D2100B">
      <w:pPr>
        <w:shd w:val="clear" w:color="auto" w:fill="FFFFFF"/>
        <w:spacing w:line="276" w:lineRule="auto"/>
        <w:jc w:val="both"/>
        <w:rPr>
          <w:rFonts w:asciiTheme="minorHAnsi" w:eastAsia="Arial Unicode MS" w:hAnsiTheme="minorHAnsi" w:cstheme="minorHAnsi"/>
          <w:color w:val="00B050"/>
          <w:sz w:val="22"/>
          <w:szCs w:val="22"/>
          <w:lang w:val="en-GB"/>
          <w14:ligatures w14:val="none"/>
        </w:rPr>
      </w:pPr>
      <w:r w:rsidRPr="000F1651">
        <w:rPr>
          <w:rFonts w:asciiTheme="minorHAnsi" w:eastAsia="Arial Unicode MS" w:hAnsiTheme="minorHAnsi" w:cstheme="minorHAnsi"/>
          <w:color w:val="00B050"/>
          <w:sz w:val="22"/>
          <w:szCs w:val="22"/>
          <w:lang w:val="en-GB"/>
          <w14:ligatures w14:val="none"/>
        </w:rPr>
        <w:t>(n) </w:t>
      </w:r>
    </w:p>
    <w:p w:rsidR="000F1651" w:rsidRPr="000F1651" w:rsidRDefault="000F1651" w:rsidP="00D2100B">
      <w:pPr>
        <w:shd w:val="clear" w:color="auto" w:fill="FFFFFF"/>
        <w:spacing w:before="120" w:line="276" w:lineRule="auto"/>
        <w:jc w:val="both"/>
        <w:rPr>
          <w:rFonts w:asciiTheme="minorHAnsi" w:eastAsia="Arial Unicode MS" w:hAnsiTheme="minorHAnsi" w:cstheme="minorHAnsi"/>
          <w:color w:val="00B050"/>
          <w:sz w:val="22"/>
          <w:szCs w:val="22"/>
          <w:lang w:val="en-GB"/>
          <w14:ligatures w14:val="none"/>
        </w:rPr>
      </w:pPr>
      <w:r w:rsidRPr="000F1651">
        <w:rPr>
          <w:rFonts w:asciiTheme="minorHAnsi" w:eastAsia="Arial Unicode MS" w:hAnsiTheme="minorHAnsi" w:cstheme="minorHAnsi"/>
          <w:color w:val="00B050"/>
          <w:sz w:val="22"/>
          <w:szCs w:val="22"/>
          <w:lang w:val="en-GB"/>
          <w14:ligatures w14:val="none"/>
        </w:rPr>
        <w:t>‘European works’ means the following:</w:t>
      </w:r>
    </w:p>
    <w:p w:rsidR="000F1651" w:rsidRPr="000F1651" w:rsidRDefault="000F1651" w:rsidP="00396A38">
      <w:pPr>
        <w:shd w:val="clear" w:color="auto" w:fill="FFFFFF"/>
        <w:spacing w:line="276" w:lineRule="auto"/>
        <w:jc w:val="both"/>
        <w:rPr>
          <w:rFonts w:asciiTheme="minorHAnsi" w:eastAsia="Arial Unicode MS" w:hAnsiTheme="minorHAnsi" w:cstheme="minorHAnsi"/>
          <w:color w:val="00B050"/>
          <w:sz w:val="22"/>
          <w:szCs w:val="22"/>
          <w:lang w:val="en-GB"/>
          <w14:ligatures w14:val="none"/>
        </w:rPr>
      </w:pPr>
      <w:r w:rsidRPr="000F1651">
        <w:rPr>
          <w:rFonts w:asciiTheme="minorHAnsi" w:eastAsia="Arial Unicode MS" w:hAnsiTheme="minorHAnsi" w:cstheme="minorHAnsi"/>
          <w:color w:val="00B050"/>
          <w:sz w:val="22"/>
          <w:szCs w:val="22"/>
          <w:lang w:val="en-GB"/>
          <w14:ligatures w14:val="none"/>
        </w:rPr>
        <w:t>(</w:t>
      </w:r>
      <w:proofErr w:type="spellStart"/>
      <w:r w:rsidRPr="000F1651">
        <w:rPr>
          <w:rFonts w:asciiTheme="minorHAnsi" w:eastAsia="Arial Unicode MS" w:hAnsiTheme="minorHAnsi" w:cstheme="minorHAnsi"/>
          <w:color w:val="00B050"/>
          <w:sz w:val="22"/>
          <w:szCs w:val="22"/>
          <w:lang w:val="en-GB"/>
          <w14:ligatures w14:val="none"/>
        </w:rPr>
        <w:t>i</w:t>
      </w:r>
      <w:proofErr w:type="spellEnd"/>
      <w:r w:rsidRPr="000F1651">
        <w:rPr>
          <w:rFonts w:asciiTheme="minorHAnsi" w:eastAsia="Arial Unicode MS" w:hAnsiTheme="minorHAnsi" w:cstheme="minorHAnsi"/>
          <w:color w:val="00B050"/>
          <w:sz w:val="22"/>
          <w:szCs w:val="22"/>
          <w:lang w:val="en-GB"/>
          <w14:ligatures w14:val="none"/>
        </w:rPr>
        <w:t>) </w:t>
      </w:r>
      <w:r w:rsidR="00396A38">
        <w:rPr>
          <w:rFonts w:asciiTheme="minorHAnsi" w:eastAsia="Arial Unicode MS" w:hAnsiTheme="minorHAnsi" w:cstheme="minorHAnsi"/>
          <w:color w:val="00B050"/>
          <w:sz w:val="22"/>
          <w:szCs w:val="22"/>
          <w:lang w:val="en-GB"/>
          <w14:ligatures w14:val="none"/>
        </w:rPr>
        <w:t xml:space="preserve"> </w:t>
      </w:r>
      <w:r w:rsidRPr="000F1651">
        <w:rPr>
          <w:rFonts w:asciiTheme="minorHAnsi" w:eastAsia="Arial Unicode MS" w:hAnsiTheme="minorHAnsi" w:cstheme="minorHAnsi"/>
          <w:color w:val="00B050"/>
          <w:sz w:val="22"/>
          <w:szCs w:val="22"/>
          <w:lang w:val="en-GB"/>
          <w14:ligatures w14:val="none"/>
        </w:rPr>
        <w:t>works originating in Member States;</w:t>
      </w:r>
    </w:p>
    <w:p w:rsidR="000F1651" w:rsidRPr="000F1651" w:rsidRDefault="000F1651" w:rsidP="00396A38">
      <w:pPr>
        <w:shd w:val="clear" w:color="auto" w:fill="FFFFFF"/>
        <w:spacing w:line="276" w:lineRule="auto"/>
        <w:jc w:val="both"/>
        <w:rPr>
          <w:rFonts w:asciiTheme="minorHAnsi" w:eastAsia="Arial Unicode MS" w:hAnsiTheme="minorHAnsi" w:cstheme="minorHAnsi"/>
          <w:color w:val="00B050"/>
          <w:sz w:val="22"/>
          <w:szCs w:val="22"/>
          <w:lang w:val="en-GB"/>
          <w14:ligatures w14:val="none"/>
        </w:rPr>
      </w:pPr>
      <w:r w:rsidRPr="000F1651">
        <w:rPr>
          <w:rFonts w:asciiTheme="minorHAnsi" w:eastAsia="Arial Unicode MS" w:hAnsiTheme="minorHAnsi" w:cstheme="minorHAnsi"/>
          <w:color w:val="00B050"/>
          <w:sz w:val="22"/>
          <w:szCs w:val="22"/>
          <w:lang w:val="en-GB"/>
          <w14:ligatures w14:val="none"/>
        </w:rPr>
        <w:t>(ii) </w:t>
      </w:r>
      <w:r w:rsidR="00396A38">
        <w:rPr>
          <w:rFonts w:asciiTheme="minorHAnsi" w:eastAsia="Arial Unicode MS" w:hAnsiTheme="minorHAnsi" w:cstheme="minorHAnsi"/>
          <w:color w:val="00B050"/>
          <w:sz w:val="22"/>
          <w:szCs w:val="22"/>
          <w:lang w:val="en-GB"/>
          <w14:ligatures w14:val="none"/>
        </w:rPr>
        <w:t xml:space="preserve"> </w:t>
      </w:r>
      <w:r w:rsidRPr="000F1651">
        <w:rPr>
          <w:rFonts w:asciiTheme="minorHAnsi" w:eastAsia="Arial Unicode MS" w:hAnsiTheme="minorHAnsi" w:cstheme="minorHAnsi"/>
          <w:color w:val="00B050"/>
          <w:sz w:val="22"/>
          <w:szCs w:val="22"/>
          <w:lang w:val="en-GB"/>
          <w14:ligatures w14:val="none"/>
        </w:rPr>
        <w:t xml:space="preserve">works originating in European third States party to the European Convention on </w:t>
      </w:r>
      <w:proofErr w:type="spellStart"/>
      <w:r w:rsidRPr="000F1651">
        <w:rPr>
          <w:rFonts w:asciiTheme="minorHAnsi" w:eastAsia="Arial Unicode MS" w:hAnsiTheme="minorHAnsi" w:cstheme="minorHAnsi"/>
          <w:color w:val="00B050"/>
          <w:sz w:val="22"/>
          <w:szCs w:val="22"/>
          <w:lang w:val="en-GB"/>
          <w14:ligatures w14:val="none"/>
        </w:rPr>
        <w:t>Transfrontier</w:t>
      </w:r>
      <w:proofErr w:type="spellEnd"/>
      <w:r w:rsidRPr="000F1651">
        <w:rPr>
          <w:rFonts w:asciiTheme="minorHAnsi" w:eastAsia="Arial Unicode MS" w:hAnsiTheme="minorHAnsi" w:cstheme="minorHAnsi"/>
          <w:color w:val="00B050"/>
          <w:sz w:val="22"/>
          <w:szCs w:val="22"/>
          <w:lang w:val="en-GB"/>
          <w14:ligatures w14:val="none"/>
        </w:rPr>
        <w:t xml:space="preserve"> Television of the Council of Europe and fulfilling the conditions of paragraph 3;</w:t>
      </w:r>
    </w:p>
    <w:p w:rsidR="000F1651" w:rsidRPr="000F1651" w:rsidRDefault="000F1651" w:rsidP="00396A38">
      <w:pPr>
        <w:shd w:val="clear" w:color="auto" w:fill="FFFFFF"/>
        <w:spacing w:line="276" w:lineRule="auto"/>
        <w:jc w:val="both"/>
        <w:rPr>
          <w:rFonts w:asciiTheme="minorHAnsi" w:eastAsia="Arial Unicode MS" w:hAnsiTheme="minorHAnsi" w:cstheme="minorHAnsi"/>
          <w:color w:val="00B050"/>
          <w:sz w:val="22"/>
          <w:szCs w:val="22"/>
          <w:lang w:val="en-GB"/>
          <w14:ligatures w14:val="none"/>
        </w:rPr>
      </w:pPr>
      <w:r w:rsidRPr="000F1651">
        <w:rPr>
          <w:rFonts w:asciiTheme="minorHAnsi" w:eastAsia="Arial Unicode MS" w:hAnsiTheme="minorHAnsi" w:cstheme="minorHAnsi"/>
          <w:color w:val="00B050"/>
          <w:sz w:val="22"/>
          <w:szCs w:val="22"/>
          <w:lang w:val="en-GB"/>
          <w14:ligatures w14:val="none"/>
        </w:rPr>
        <w:t>(iii) </w:t>
      </w:r>
      <w:r w:rsidR="00396A38">
        <w:rPr>
          <w:rFonts w:asciiTheme="minorHAnsi" w:eastAsia="Arial Unicode MS" w:hAnsiTheme="minorHAnsi" w:cstheme="minorHAnsi"/>
          <w:color w:val="00B050"/>
          <w:sz w:val="22"/>
          <w:szCs w:val="22"/>
          <w:lang w:val="en-GB"/>
          <w14:ligatures w14:val="none"/>
        </w:rPr>
        <w:t xml:space="preserve"> </w:t>
      </w:r>
      <w:r w:rsidRPr="000F1651">
        <w:rPr>
          <w:rFonts w:asciiTheme="minorHAnsi" w:eastAsia="Arial Unicode MS" w:hAnsiTheme="minorHAnsi" w:cstheme="minorHAnsi"/>
          <w:color w:val="00B050"/>
          <w:sz w:val="22"/>
          <w:szCs w:val="22"/>
          <w:lang w:val="en-GB"/>
          <w14:ligatures w14:val="none"/>
        </w:rPr>
        <w:t xml:space="preserve">works co-produced within the framework of agreements related to the </w:t>
      </w:r>
      <w:proofErr w:type="spellStart"/>
      <w:r w:rsidRPr="000F1651">
        <w:rPr>
          <w:rFonts w:asciiTheme="minorHAnsi" w:eastAsia="Arial Unicode MS" w:hAnsiTheme="minorHAnsi" w:cstheme="minorHAnsi"/>
          <w:color w:val="00B050"/>
          <w:sz w:val="22"/>
          <w:szCs w:val="22"/>
          <w:lang w:val="en-GB"/>
          <w14:ligatures w14:val="none"/>
        </w:rPr>
        <w:t>audiovisual</w:t>
      </w:r>
      <w:proofErr w:type="spellEnd"/>
      <w:r w:rsidRPr="000F1651">
        <w:rPr>
          <w:rFonts w:asciiTheme="minorHAnsi" w:eastAsia="Arial Unicode MS" w:hAnsiTheme="minorHAnsi" w:cstheme="minorHAnsi"/>
          <w:color w:val="00B050"/>
          <w:sz w:val="22"/>
          <w:szCs w:val="22"/>
          <w:lang w:val="en-GB"/>
          <w14:ligatures w14:val="none"/>
        </w:rPr>
        <w:t xml:space="preserve"> sector concluded between the Union and third countries and fulfilling the conditions defined in each of those agreements.</w:t>
      </w:r>
    </w:p>
    <w:p w:rsidR="000F1651" w:rsidRPr="000F1651" w:rsidRDefault="000F1651" w:rsidP="00D2100B">
      <w:pPr>
        <w:shd w:val="clear" w:color="auto" w:fill="FFFFFF"/>
        <w:spacing w:line="276" w:lineRule="auto"/>
        <w:rPr>
          <w:rFonts w:asciiTheme="minorHAnsi" w:eastAsia="Arial Unicode MS" w:hAnsiTheme="minorHAnsi" w:cstheme="minorHAnsi"/>
          <w:color w:val="00B050"/>
          <w:sz w:val="22"/>
          <w:szCs w:val="22"/>
          <w:lang w:val="en-GB"/>
          <w14:ligatures w14:val="none"/>
        </w:rPr>
      </w:pPr>
      <w:r w:rsidRPr="000F1651">
        <w:rPr>
          <w:rFonts w:asciiTheme="minorHAnsi" w:eastAsia="Arial Unicode MS" w:hAnsiTheme="minorHAnsi" w:cstheme="minorHAnsi"/>
          <w:color w:val="00B050"/>
          <w:sz w:val="22"/>
          <w:szCs w:val="22"/>
          <w:lang w:val="en-GB"/>
          <w14:ligatures w14:val="none"/>
        </w:rPr>
        <w:t>2.   The application of the provisions of points (n)(ii) and (iii) of paragraph 1 shall be conditional on works originating in Member States not being the subject of discriminatory measures in the third country concerned.</w:t>
      </w:r>
    </w:p>
    <w:p w:rsidR="000F1651" w:rsidRPr="000F1651" w:rsidRDefault="000F1651" w:rsidP="00396A38">
      <w:pPr>
        <w:shd w:val="clear" w:color="auto" w:fill="FFFFFF"/>
        <w:spacing w:line="276" w:lineRule="auto"/>
        <w:rPr>
          <w:rFonts w:asciiTheme="minorHAnsi" w:eastAsia="Arial Unicode MS" w:hAnsiTheme="minorHAnsi" w:cstheme="minorHAnsi"/>
          <w:color w:val="00B050"/>
          <w:sz w:val="22"/>
          <w:szCs w:val="22"/>
          <w:lang w:val="en-GB"/>
          <w14:ligatures w14:val="none"/>
        </w:rPr>
      </w:pPr>
      <w:r w:rsidRPr="000F1651">
        <w:rPr>
          <w:rFonts w:asciiTheme="minorHAnsi" w:eastAsia="Arial Unicode MS" w:hAnsiTheme="minorHAnsi" w:cstheme="minorHAnsi"/>
          <w:color w:val="00B050"/>
          <w:sz w:val="22"/>
          <w:szCs w:val="22"/>
          <w:lang w:val="en-GB"/>
          <w14:ligatures w14:val="none"/>
        </w:rPr>
        <w:t>3.   The works referred to in points (n)(</w:t>
      </w:r>
      <w:proofErr w:type="spellStart"/>
      <w:r w:rsidRPr="000F1651">
        <w:rPr>
          <w:rFonts w:asciiTheme="minorHAnsi" w:eastAsia="Arial Unicode MS" w:hAnsiTheme="minorHAnsi" w:cstheme="minorHAnsi"/>
          <w:color w:val="00B050"/>
          <w:sz w:val="22"/>
          <w:szCs w:val="22"/>
          <w:lang w:val="en-GB"/>
          <w14:ligatures w14:val="none"/>
        </w:rPr>
        <w:t>i</w:t>
      </w:r>
      <w:proofErr w:type="spellEnd"/>
      <w:r w:rsidRPr="000F1651">
        <w:rPr>
          <w:rFonts w:asciiTheme="minorHAnsi" w:eastAsia="Arial Unicode MS" w:hAnsiTheme="minorHAnsi" w:cstheme="minorHAnsi"/>
          <w:color w:val="00B050"/>
          <w:sz w:val="22"/>
          <w:szCs w:val="22"/>
          <w:lang w:val="en-GB"/>
          <w14:ligatures w14:val="none"/>
        </w:rPr>
        <w:t>) and (ii) of paragraph 1 are works mainly made with authors and workers residing in one or more of the States referred to in those provisions provided that they comply with one of the following three conditions:</w:t>
      </w:r>
    </w:p>
    <w:p w:rsidR="000F1651" w:rsidRPr="000F1651" w:rsidRDefault="000F1651" w:rsidP="00396A38">
      <w:pPr>
        <w:shd w:val="clear" w:color="auto" w:fill="FFFFFF"/>
        <w:spacing w:line="276" w:lineRule="auto"/>
        <w:jc w:val="both"/>
        <w:rPr>
          <w:rFonts w:asciiTheme="minorHAnsi" w:eastAsia="Arial Unicode MS" w:hAnsiTheme="minorHAnsi" w:cstheme="minorHAnsi"/>
          <w:color w:val="00B050"/>
          <w:sz w:val="22"/>
          <w:szCs w:val="22"/>
          <w:lang w:val="en-GB"/>
          <w14:ligatures w14:val="none"/>
        </w:rPr>
      </w:pPr>
      <w:r w:rsidRPr="000F1651">
        <w:rPr>
          <w:rFonts w:asciiTheme="minorHAnsi" w:eastAsia="Arial Unicode MS" w:hAnsiTheme="minorHAnsi" w:cstheme="minorHAnsi"/>
          <w:color w:val="00B050"/>
          <w:sz w:val="22"/>
          <w:szCs w:val="22"/>
          <w:lang w:val="en-GB"/>
          <w14:ligatures w14:val="none"/>
        </w:rPr>
        <w:t>(</w:t>
      </w:r>
      <w:proofErr w:type="spellStart"/>
      <w:r w:rsidRPr="000F1651">
        <w:rPr>
          <w:rFonts w:asciiTheme="minorHAnsi" w:eastAsia="Arial Unicode MS" w:hAnsiTheme="minorHAnsi" w:cstheme="minorHAnsi"/>
          <w:color w:val="00B050"/>
          <w:sz w:val="22"/>
          <w:szCs w:val="22"/>
          <w:lang w:val="en-GB"/>
          <w14:ligatures w14:val="none"/>
        </w:rPr>
        <w:t>i</w:t>
      </w:r>
      <w:proofErr w:type="spellEnd"/>
      <w:r w:rsidRPr="000F1651">
        <w:rPr>
          <w:rFonts w:asciiTheme="minorHAnsi" w:eastAsia="Arial Unicode MS" w:hAnsiTheme="minorHAnsi" w:cstheme="minorHAnsi"/>
          <w:color w:val="00B050"/>
          <w:sz w:val="22"/>
          <w:szCs w:val="22"/>
          <w:lang w:val="en-GB"/>
          <w14:ligatures w14:val="none"/>
        </w:rPr>
        <w:t>) </w:t>
      </w:r>
      <w:r w:rsidR="00396A38">
        <w:rPr>
          <w:rFonts w:asciiTheme="minorHAnsi" w:eastAsia="Arial Unicode MS" w:hAnsiTheme="minorHAnsi" w:cstheme="minorHAnsi"/>
          <w:color w:val="00B050"/>
          <w:sz w:val="22"/>
          <w:szCs w:val="22"/>
          <w:lang w:val="en-GB"/>
          <w14:ligatures w14:val="none"/>
        </w:rPr>
        <w:t xml:space="preserve"> </w:t>
      </w:r>
      <w:r w:rsidRPr="000F1651">
        <w:rPr>
          <w:rFonts w:asciiTheme="minorHAnsi" w:eastAsia="Arial Unicode MS" w:hAnsiTheme="minorHAnsi" w:cstheme="minorHAnsi"/>
          <w:color w:val="00B050"/>
          <w:sz w:val="22"/>
          <w:szCs w:val="22"/>
          <w:lang w:val="en-GB"/>
          <w14:ligatures w14:val="none"/>
        </w:rPr>
        <w:t>they are made by one or more producers established in one or more of those States;</w:t>
      </w:r>
    </w:p>
    <w:p w:rsidR="000F1651" w:rsidRPr="000F1651" w:rsidRDefault="000F1651" w:rsidP="00396A38">
      <w:pPr>
        <w:shd w:val="clear" w:color="auto" w:fill="FFFFFF"/>
        <w:spacing w:line="276" w:lineRule="auto"/>
        <w:jc w:val="both"/>
        <w:rPr>
          <w:rFonts w:asciiTheme="minorHAnsi" w:eastAsia="Arial Unicode MS" w:hAnsiTheme="minorHAnsi" w:cstheme="minorHAnsi"/>
          <w:color w:val="00B050"/>
          <w:sz w:val="22"/>
          <w:szCs w:val="22"/>
          <w:lang w:val="en-GB"/>
          <w14:ligatures w14:val="none"/>
        </w:rPr>
      </w:pPr>
      <w:r w:rsidRPr="000F1651">
        <w:rPr>
          <w:rFonts w:asciiTheme="minorHAnsi" w:eastAsia="Arial Unicode MS" w:hAnsiTheme="minorHAnsi" w:cstheme="minorHAnsi"/>
          <w:color w:val="00B050"/>
          <w:sz w:val="22"/>
          <w:szCs w:val="22"/>
          <w:lang w:val="en-GB"/>
          <w14:ligatures w14:val="none"/>
        </w:rPr>
        <w:t>(ii) </w:t>
      </w:r>
      <w:r w:rsidR="00396A38">
        <w:rPr>
          <w:rFonts w:asciiTheme="minorHAnsi" w:eastAsia="Arial Unicode MS" w:hAnsiTheme="minorHAnsi" w:cstheme="minorHAnsi"/>
          <w:color w:val="00B050"/>
          <w:sz w:val="22"/>
          <w:szCs w:val="22"/>
          <w:lang w:val="en-GB"/>
          <w14:ligatures w14:val="none"/>
        </w:rPr>
        <w:t xml:space="preserve"> </w:t>
      </w:r>
      <w:r w:rsidRPr="000F1651">
        <w:rPr>
          <w:rFonts w:asciiTheme="minorHAnsi" w:eastAsia="Arial Unicode MS" w:hAnsiTheme="minorHAnsi" w:cstheme="minorHAnsi"/>
          <w:color w:val="00B050"/>
          <w:sz w:val="22"/>
          <w:szCs w:val="22"/>
          <w:lang w:val="en-GB"/>
          <w14:ligatures w14:val="none"/>
        </w:rPr>
        <w:t>the production of the works is supervised and actually controlled by one or more producers established in one or more of those States;</w:t>
      </w:r>
    </w:p>
    <w:p w:rsidR="000F1651" w:rsidRPr="000F1651" w:rsidRDefault="000F1651" w:rsidP="00396A38">
      <w:pPr>
        <w:shd w:val="clear" w:color="auto" w:fill="FFFFFF"/>
        <w:spacing w:line="276" w:lineRule="auto"/>
        <w:jc w:val="both"/>
        <w:rPr>
          <w:rFonts w:asciiTheme="minorHAnsi" w:eastAsia="Arial Unicode MS" w:hAnsiTheme="minorHAnsi" w:cstheme="minorHAnsi"/>
          <w:color w:val="00B050"/>
          <w:sz w:val="22"/>
          <w:szCs w:val="22"/>
          <w:lang w:val="en-GB"/>
          <w14:ligatures w14:val="none"/>
        </w:rPr>
      </w:pPr>
      <w:r w:rsidRPr="000F1651">
        <w:rPr>
          <w:rFonts w:asciiTheme="minorHAnsi" w:eastAsia="Arial Unicode MS" w:hAnsiTheme="minorHAnsi" w:cstheme="minorHAnsi"/>
          <w:color w:val="00B050"/>
          <w:sz w:val="22"/>
          <w:szCs w:val="22"/>
          <w:lang w:val="en-GB"/>
          <w14:ligatures w14:val="none"/>
        </w:rPr>
        <w:t>(iii) the contribution of co-producers of those States to the total co-production costs is preponderant and the co-production is not controlled by one or more producers established outside those States.</w:t>
      </w:r>
    </w:p>
    <w:p w:rsidR="000F1651" w:rsidRPr="000F1651" w:rsidRDefault="000F1651" w:rsidP="00D2100B">
      <w:pPr>
        <w:shd w:val="clear" w:color="auto" w:fill="FFFFFF"/>
        <w:spacing w:line="276" w:lineRule="auto"/>
        <w:rPr>
          <w:rFonts w:asciiTheme="minorHAnsi" w:eastAsia="Arial Unicode MS" w:hAnsiTheme="minorHAnsi" w:cstheme="minorHAnsi"/>
          <w:color w:val="00B050"/>
          <w:sz w:val="22"/>
          <w:szCs w:val="22"/>
          <w:lang w:val="en-GB"/>
          <w14:ligatures w14:val="none"/>
        </w:rPr>
      </w:pPr>
      <w:r w:rsidRPr="000F1651">
        <w:rPr>
          <w:rFonts w:asciiTheme="minorHAnsi" w:eastAsia="Arial Unicode MS" w:hAnsiTheme="minorHAnsi" w:cstheme="minorHAnsi"/>
          <w:color w:val="00B050"/>
          <w:sz w:val="22"/>
          <w:szCs w:val="22"/>
          <w:lang w:val="en-GB"/>
          <w14:ligatures w14:val="none"/>
        </w:rPr>
        <w:t>4.   </w:t>
      </w:r>
    </w:p>
    <w:p w:rsidR="000F1651" w:rsidRPr="000F1651" w:rsidRDefault="000F1651" w:rsidP="00D2100B">
      <w:pPr>
        <w:shd w:val="clear" w:color="auto" w:fill="FFFFFF"/>
        <w:spacing w:line="276" w:lineRule="auto"/>
        <w:rPr>
          <w:rFonts w:asciiTheme="minorHAnsi" w:eastAsia="Arial Unicode MS" w:hAnsiTheme="minorHAnsi" w:cstheme="minorHAnsi"/>
          <w:color w:val="00B050"/>
          <w:sz w:val="22"/>
          <w:szCs w:val="22"/>
          <w:lang w:val="en-GB"/>
          <w14:ligatures w14:val="none"/>
        </w:rPr>
      </w:pPr>
      <w:r w:rsidRPr="000F1651">
        <w:rPr>
          <w:rFonts w:asciiTheme="minorHAnsi" w:eastAsia="Arial Unicode MS" w:hAnsiTheme="minorHAnsi" w:cstheme="minorHAnsi"/>
          <w:color w:val="00B050"/>
          <w:sz w:val="22"/>
          <w:szCs w:val="22"/>
          <w:lang w:val="en-GB"/>
          <w14:ligatures w14:val="none"/>
        </w:rPr>
        <w:t>Works that are not European works within the meaning of point (n) of paragraph 1 but that are produced within the framework of bilateral co-production agreements concluded between Member States and third countries shall be deemed to be European works provided that the co-producers from the Union supply a majority share of the total cost of production and that the production is not controlled by one or more producers established outside the territory of the Member States.</w:t>
      </w:r>
    </w:p>
    <w:p w:rsidR="000F1651" w:rsidRPr="007A5B61" w:rsidRDefault="000F1651" w:rsidP="00D2100B">
      <w:pPr>
        <w:spacing w:line="276" w:lineRule="auto"/>
        <w:jc w:val="both"/>
        <w:rPr>
          <w:rFonts w:asciiTheme="minorHAnsi" w:hAnsiTheme="minorHAnsi" w:cstheme="minorHAnsi"/>
          <w:i/>
          <w:iCs/>
          <w:sz w:val="22"/>
          <w:szCs w:val="22"/>
          <w:lang w:val="en-GB"/>
        </w:rPr>
      </w:pPr>
    </w:p>
    <w:p w:rsidR="00622889" w:rsidRPr="007A5B61" w:rsidRDefault="00622889" w:rsidP="00D2100B">
      <w:pPr>
        <w:spacing w:line="276" w:lineRule="auto"/>
        <w:jc w:val="both"/>
        <w:rPr>
          <w:rFonts w:asciiTheme="minorHAnsi" w:hAnsiTheme="minorHAnsi" w:cstheme="minorHAnsi"/>
          <w:i/>
          <w:iCs/>
          <w:sz w:val="22"/>
          <w:szCs w:val="22"/>
          <w:lang w:val="en-GB"/>
        </w:rPr>
      </w:pPr>
    </w:p>
    <w:p w:rsidR="00D06260" w:rsidRPr="007A5B61" w:rsidRDefault="00622889" w:rsidP="00D06260">
      <w:pPr>
        <w:spacing w:line="276" w:lineRule="auto"/>
        <w:jc w:val="both"/>
        <w:rPr>
          <w:rFonts w:asciiTheme="minorHAnsi" w:hAnsiTheme="minorHAnsi" w:cstheme="minorHAnsi"/>
          <w:color w:val="7030A0"/>
          <w:sz w:val="22"/>
          <w:szCs w:val="22"/>
          <w:lang w:val="en-GB"/>
        </w:rPr>
      </w:pPr>
      <w:r w:rsidRPr="007A5B61">
        <w:rPr>
          <w:rFonts w:asciiTheme="minorHAnsi" w:hAnsiTheme="minorHAnsi" w:cstheme="minorHAnsi"/>
          <w:color w:val="7030A0"/>
          <w:sz w:val="22"/>
          <w:szCs w:val="22"/>
          <w:lang w:val="en-GB"/>
        </w:rPr>
        <w:t xml:space="preserve">We find that </w:t>
      </w:r>
      <w:r w:rsidR="00915944" w:rsidRPr="007A5B61">
        <w:rPr>
          <w:rFonts w:asciiTheme="minorHAnsi" w:hAnsiTheme="minorHAnsi" w:cstheme="minorHAnsi"/>
          <w:color w:val="7030A0"/>
          <w:sz w:val="22"/>
          <w:szCs w:val="22"/>
          <w:lang w:val="en-GB"/>
        </w:rPr>
        <w:t xml:space="preserve">Article 1, paragraph 1 (n) is </w:t>
      </w:r>
      <w:r w:rsidRPr="007A5B61">
        <w:rPr>
          <w:rFonts w:asciiTheme="minorHAnsi" w:hAnsiTheme="minorHAnsi" w:cstheme="minorHAnsi"/>
          <w:color w:val="7030A0"/>
          <w:sz w:val="22"/>
          <w:szCs w:val="22"/>
          <w:lang w:val="en-GB"/>
        </w:rPr>
        <w:t>large</w:t>
      </w:r>
      <w:r w:rsidR="00915944" w:rsidRPr="007A5B61">
        <w:rPr>
          <w:rFonts w:asciiTheme="minorHAnsi" w:hAnsiTheme="minorHAnsi" w:cstheme="minorHAnsi"/>
          <w:color w:val="7030A0"/>
          <w:sz w:val="22"/>
          <w:szCs w:val="22"/>
          <w:lang w:val="en-GB"/>
        </w:rPr>
        <w:t>ly fit for purpose</w:t>
      </w:r>
      <w:r w:rsidRPr="007A5B61">
        <w:rPr>
          <w:rFonts w:asciiTheme="minorHAnsi" w:hAnsiTheme="minorHAnsi" w:cstheme="minorHAnsi"/>
          <w:color w:val="7030A0"/>
          <w:sz w:val="22"/>
          <w:szCs w:val="22"/>
          <w:lang w:val="en-GB"/>
        </w:rPr>
        <w:t xml:space="preserve"> but that it could be enforced as </w:t>
      </w:r>
      <w:r w:rsidR="008D54B2" w:rsidRPr="007A5B61">
        <w:rPr>
          <w:rFonts w:asciiTheme="minorHAnsi" w:hAnsiTheme="minorHAnsi" w:cstheme="minorHAnsi"/>
          <w:color w:val="7030A0"/>
          <w:sz w:val="22"/>
          <w:szCs w:val="22"/>
          <w:lang w:val="en-GB"/>
        </w:rPr>
        <w:t xml:space="preserve">nowadays, </w:t>
      </w:r>
      <w:r w:rsidRPr="007A5B61">
        <w:rPr>
          <w:rFonts w:asciiTheme="minorHAnsi" w:hAnsiTheme="minorHAnsi" w:cstheme="minorHAnsi"/>
          <w:color w:val="7030A0"/>
          <w:sz w:val="22"/>
          <w:szCs w:val="22"/>
          <w:lang w:val="en-GB"/>
        </w:rPr>
        <w:t>films that are not at all European can still be consider</w:t>
      </w:r>
      <w:r w:rsidR="008D54B2" w:rsidRPr="007A5B61">
        <w:rPr>
          <w:rFonts w:asciiTheme="minorHAnsi" w:hAnsiTheme="minorHAnsi" w:cstheme="minorHAnsi"/>
          <w:color w:val="7030A0"/>
          <w:sz w:val="22"/>
          <w:szCs w:val="22"/>
          <w:lang w:val="en-GB"/>
        </w:rPr>
        <w:t>ed</w:t>
      </w:r>
      <w:r w:rsidRPr="007A5B61">
        <w:rPr>
          <w:rFonts w:asciiTheme="minorHAnsi" w:hAnsiTheme="minorHAnsi" w:cstheme="minorHAnsi"/>
          <w:color w:val="7030A0"/>
          <w:sz w:val="22"/>
          <w:szCs w:val="22"/>
          <w:lang w:val="en-GB"/>
        </w:rPr>
        <w:t xml:space="preserve"> as such.  </w:t>
      </w:r>
      <w:r w:rsidR="00915944" w:rsidRPr="007A5B61">
        <w:rPr>
          <w:rFonts w:asciiTheme="minorHAnsi" w:hAnsiTheme="minorHAnsi" w:cstheme="minorHAnsi"/>
          <w:color w:val="7030A0"/>
          <w:sz w:val="22"/>
          <w:szCs w:val="22"/>
          <w:lang w:val="en-GB"/>
        </w:rPr>
        <w:t xml:space="preserve"> </w:t>
      </w:r>
      <w:r w:rsidRPr="007A5B61">
        <w:rPr>
          <w:rFonts w:asciiTheme="minorHAnsi" w:hAnsiTheme="minorHAnsi" w:cstheme="minorHAnsi"/>
          <w:color w:val="7030A0"/>
          <w:sz w:val="22"/>
          <w:szCs w:val="22"/>
          <w:lang w:val="en-GB"/>
        </w:rPr>
        <w:t xml:space="preserve">In order to do that, </w:t>
      </w:r>
      <w:r w:rsidR="00915944" w:rsidRPr="007A5B61">
        <w:rPr>
          <w:rFonts w:asciiTheme="minorHAnsi" w:hAnsiTheme="minorHAnsi" w:cstheme="minorHAnsi"/>
          <w:color w:val="7030A0"/>
          <w:sz w:val="22"/>
          <w:szCs w:val="22"/>
          <w:lang w:val="en-GB"/>
        </w:rPr>
        <w:t xml:space="preserve">we suggest </w:t>
      </w:r>
      <w:r w:rsidRPr="007A5B61">
        <w:rPr>
          <w:rFonts w:asciiTheme="minorHAnsi" w:hAnsiTheme="minorHAnsi" w:cstheme="minorHAnsi"/>
          <w:color w:val="7030A0"/>
          <w:sz w:val="22"/>
          <w:szCs w:val="22"/>
          <w:lang w:val="en-GB"/>
        </w:rPr>
        <w:t xml:space="preserve">to </w:t>
      </w:r>
      <w:r w:rsidR="008D54B2" w:rsidRPr="007A5B61">
        <w:rPr>
          <w:rFonts w:asciiTheme="minorHAnsi" w:hAnsiTheme="minorHAnsi" w:cstheme="minorHAnsi"/>
          <w:color w:val="7030A0"/>
          <w:sz w:val="22"/>
          <w:szCs w:val="22"/>
          <w:lang w:val="en-GB"/>
        </w:rPr>
        <w:t>rework</w:t>
      </w:r>
      <w:r w:rsidR="00915944" w:rsidRPr="007A5B61">
        <w:rPr>
          <w:rFonts w:asciiTheme="minorHAnsi" w:hAnsiTheme="minorHAnsi" w:cstheme="minorHAnsi"/>
          <w:color w:val="7030A0"/>
          <w:sz w:val="22"/>
          <w:szCs w:val="22"/>
          <w:lang w:val="en-GB"/>
        </w:rPr>
        <w:t xml:space="preserve"> paragraph 3, </w:t>
      </w:r>
      <w:r w:rsidR="00060DE2" w:rsidRPr="007A5B61">
        <w:rPr>
          <w:rFonts w:asciiTheme="minorHAnsi" w:hAnsiTheme="minorHAnsi" w:cstheme="minorHAnsi"/>
          <w:color w:val="7030A0"/>
          <w:sz w:val="22"/>
          <w:szCs w:val="22"/>
          <w:lang w:val="en-GB"/>
        </w:rPr>
        <w:t xml:space="preserve">to </w:t>
      </w:r>
      <w:r w:rsidR="00915944" w:rsidRPr="007A5B61">
        <w:rPr>
          <w:rFonts w:asciiTheme="minorHAnsi" w:hAnsiTheme="minorHAnsi" w:cstheme="minorHAnsi"/>
          <w:color w:val="7030A0"/>
          <w:sz w:val="22"/>
          <w:szCs w:val="22"/>
          <w:lang w:val="en-GB"/>
        </w:rPr>
        <w:t xml:space="preserve">clarify the definition of the producer, especially on the matters of </w:t>
      </w:r>
      <w:r w:rsidR="00915944" w:rsidRPr="007A5B61">
        <w:rPr>
          <w:rFonts w:asciiTheme="minorHAnsi" w:hAnsiTheme="minorHAnsi" w:cstheme="minorHAnsi"/>
          <w:color w:val="7030A0"/>
          <w:sz w:val="22"/>
          <w:szCs w:val="22"/>
          <w:lang w:val="en-GB"/>
        </w:rPr>
        <w:lastRenderedPageBreak/>
        <w:t xml:space="preserve">independence, control over and location of the IP, control over the exploitation </w:t>
      </w:r>
      <w:r w:rsidR="008D54B2" w:rsidRPr="007A5B61">
        <w:rPr>
          <w:rFonts w:asciiTheme="minorHAnsi" w:hAnsiTheme="minorHAnsi" w:cstheme="minorHAnsi"/>
          <w:color w:val="7030A0"/>
          <w:sz w:val="22"/>
          <w:szCs w:val="22"/>
          <w:lang w:val="en-GB"/>
        </w:rPr>
        <w:t xml:space="preserve">and </w:t>
      </w:r>
      <w:r w:rsidR="00915944" w:rsidRPr="007A5B61">
        <w:rPr>
          <w:rFonts w:asciiTheme="minorHAnsi" w:hAnsiTheme="minorHAnsi" w:cstheme="minorHAnsi"/>
          <w:color w:val="7030A0"/>
          <w:sz w:val="22"/>
          <w:szCs w:val="22"/>
          <w:lang w:val="en-GB"/>
        </w:rPr>
        <w:t>mandates</w:t>
      </w:r>
      <w:r w:rsidR="00D2100B" w:rsidRPr="007A5B61">
        <w:rPr>
          <w:rFonts w:asciiTheme="minorHAnsi" w:hAnsiTheme="minorHAnsi" w:cstheme="minorHAnsi"/>
          <w:color w:val="7030A0"/>
          <w:sz w:val="22"/>
          <w:szCs w:val="22"/>
          <w:lang w:val="en-GB"/>
        </w:rPr>
        <w:t>, to exclude executive producers from the definitions</w:t>
      </w:r>
      <w:r w:rsidR="00D06260">
        <w:rPr>
          <w:rFonts w:asciiTheme="minorHAnsi" w:hAnsiTheme="minorHAnsi" w:cstheme="minorHAnsi"/>
          <w:color w:val="7030A0"/>
          <w:sz w:val="22"/>
          <w:szCs w:val="22"/>
          <w:lang w:val="en-GB"/>
        </w:rPr>
        <w:t xml:space="preserve"> </w:t>
      </w:r>
      <w:r w:rsidR="00D06260" w:rsidRPr="007B11E9">
        <w:rPr>
          <w:rFonts w:asciiTheme="minorHAnsi" w:hAnsiTheme="minorHAnsi" w:cstheme="minorHAnsi"/>
          <w:color w:val="7030A0"/>
          <w:sz w:val="22"/>
          <w:szCs w:val="22"/>
          <w:highlight w:val="yellow"/>
          <w:lang w:val="en-GB"/>
        </w:rPr>
        <w:t>while integrating that these acquisitions should be made from European independent distributors.</w:t>
      </w:r>
      <w:r w:rsidR="00D06260">
        <w:rPr>
          <w:rFonts w:asciiTheme="minorHAnsi" w:hAnsiTheme="minorHAnsi" w:cstheme="minorHAnsi"/>
          <w:color w:val="7030A0"/>
          <w:sz w:val="22"/>
          <w:szCs w:val="22"/>
          <w:lang w:val="en-GB"/>
        </w:rPr>
        <w:t xml:space="preserve">  </w:t>
      </w:r>
      <w:r w:rsidR="00B81A5A">
        <w:rPr>
          <w:rFonts w:asciiTheme="minorHAnsi" w:hAnsiTheme="minorHAnsi" w:cstheme="minorHAnsi"/>
          <w:color w:val="7030A0"/>
          <w:sz w:val="22"/>
          <w:szCs w:val="22"/>
          <w:lang w:val="en-GB"/>
        </w:rPr>
        <w:t xml:space="preserve">These adaptations would </w:t>
      </w:r>
      <w:r w:rsidR="00B81A5A" w:rsidRPr="007A5B61">
        <w:rPr>
          <w:rFonts w:asciiTheme="minorHAnsi" w:hAnsiTheme="minorHAnsi" w:cstheme="minorHAnsi"/>
          <w:color w:val="7030A0"/>
          <w:sz w:val="22"/>
          <w:szCs w:val="22"/>
          <w:lang w:val="en-GB"/>
        </w:rPr>
        <w:t>make sure that the IP remains really European</w:t>
      </w:r>
      <w:r w:rsidR="00B81A5A">
        <w:rPr>
          <w:rFonts w:asciiTheme="minorHAnsi" w:hAnsiTheme="minorHAnsi" w:cstheme="minorHAnsi"/>
          <w:color w:val="7030A0"/>
          <w:sz w:val="22"/>
          <w:szCs w:val="22"/>
          <w:lang w:val="en-GB"/>
        </w:rPr>
        <w:t>, support the presence of European stories and values on the media services, and support further cultural diversity.</w:t>
      </w:r>
    </w:p>
    <w:p w:rsidR="00060DE2" w:rsidRPr="007A5B61" w:rsidRDefault="00060DE2" w:rsidP="00D2100B">
      <w:pPr>
        <w:spacing w:line="276" w:lineRule="auto"/>
        <w:jc w:val="both"/>
        <w:rPr>
          <w:rFonts w:asciiTheme="minorHAnsi" w:hAnsiTheme="minorHAnsi" w:cstheme="minorHAnsi"/>
          <w:sz w:val="22"/>
          <w:szCs w:val="22"/>
          <w:lang w:val="en-GB"/>
        </w:rPr>
      </w:pPr>
    </w:p>
    <w:p w:rsidR="00915944" w:rsidRPr="007A5B61" w:rsidRDefault="00915944" w:rsidP="00D2100B">
      <w:pPr>
        <w:spacing w:line="276" w:lineRule="auto"/>
        <w:jc w:val="both"/>
        <w:rPr>
          <w:rFonts w:asciiTheme="minorHAnsi" w:hAnsiTheme="minorHAnsi" w:cstheme="minorHAnsi"/>
          <w:sz w:val="22"/>
          <w:szCs w:val="22"/>
          <w:lang w:val="en-GB"/>
        </w:rPr>
      </w:pPr>
    </w:p>
    <w:p w:rsidR="00912D2C" w:rsidRPr="007A5B61" w:rsidRDefault="00D2100B" w:rsidP="00D2100B">
      <w:pPr>
        <w:spacing w:line="276" w:lineRule="auto"/>
        <w:jc w:val="both"/>
        <w:rPr>
          <w:rFonts w:asciiTheme="minorHAnsi" w:hAnsiTheme="minorHAnsi" w:cstheme="minorHAnsi"/>
          <w:sz w:val="22"/>
          <w:szCs w:val="22"/>
          <w:lang w:val="en-GB"/>
        </w:rPr>
      </w:pPr>
      <w:r w:rsidRPr="007A5B61">
        <w:rPr>
          <w:rStyle w:val="lev"/>
          <w:rFonts w:ascii="Arial" w:hAnsi="Arial" w:cs="Arial"/>
          <w:color w:val="339966"/>
          <w:sz w:val="30"/>
          <w:szCs w:val="30"/>
          <w:shd w:val="clear" w:color="auto" w:fill="FFFFFF"/>
          <w:lang w:val="en-GB"/>
        </w:rPr>
        <w:t>Section 5: Strengthening media diversity in the internal market</w:t>
      </w:r>
    </w:p>
    <w:p w:rsidR="00BC14BB" w:rsidRPr="007A5B61" w:rsidRDefault="00BC14BB" w:rsidP="00D2100B">
      <w:pPr>
        <w:spacing w:before="240" w:line="276" w:lineRule="auto"/>
        <w:jc w:val="both"/>
        <w:rPr>
          <w:rStyle w:val="Accentuation"/>
          <w:rFonts w:ascii="Arial" w:hAnsi="Arial" w:cs="Arial"/>
          <w:color w:val="339966"/>
          <w:sz w:val="30"/>
          <w:szCs w:val="30"/>
          <w:shd w:val="clear" w:color="auto" w:fill="FFFFFF"/>
          <w:lang w:val="en-GB"/>
        </w:rPr>
      </w:pPr>
      <w:r w:rsidRPr="007A5B61">
        <w:rPr>
          <w:rStyle w:val="Accentuation"/>
          <w:rFonts w:ascii="Arial" w:hAnsi="Arial" w:cs="Arial"/>
          <w:color w:val="339966"/>
          <w:sz w:val="30"/>
          <w:szCs w:val="30"/>
          <w:shd w:val="clear" w:color="auto" w:fill="FFFFFF"/>
          <w:lang w:val="en-GB"/>
        </w:rPr>
        <w:t>Promotion of European works (Articles 13, 16, 17 and 18)</w:t>
      </w:r>
    </w:p>
    <w:p w:rsidR="00BC14BB" w:rsidRPr="007A5B61" w:rsidRDefault="00BC14BB" w:rsidP="00D2100B">
      <w:pPr>
        <w:spacing w:before="240" w:line="276" w:lineRule="auto"/>
        <w:jc w:val="both"/>
        <w:rPr>
          <w:rStyle w:val="Accentuation"/>
          <w:rFonts w:ascii="Arial" w:hAnsi="Arial" w:cs="Arial"/>
          <w:color w:val="339966"/>
          <w:sz w:val="30"/>
          <w:szCs w:val="30"/>
          <w:shd w:val="clear" w:color="auto" w:fill="FFFFFF"/>
          <w:lang w:val="en-GB"/>
        </w:rPr>
      </w:pPr>
    </w:p>
    <w:p w:rsidR="00912D2C" w:rsidRPr="007A5B61" w:rsidRDefault="00912D2C" w:rsidP="00D2100B">
      <w:pPr>
        <w:spacing w:before="240" w:line="276" w:lineRule="auto"/>
        <w:jc w:val="both"/>
        <w:rPr>
          <w:rFonts w:asciiTheme="minorHAnsi" w:hAnsiTheme="minorHAnsi" w:cstheme="minorHAnsi"/>
          <w:sz w:val="22"/>
          <w:szCs w:val="22"/>
          <w:lang w:val="en-GB"/>
        </w:rPr>
      </w:pPr>
      <w:r w:rsidRPr="007A5B61">
        <w:rPr>
          <w:rFonts w:asciiTheme="minorHAnsi" w:hAnsiTheme="minorHAnsi" w:cstheme="minorHAnsi"/>
          <w:sz w:val="22"/>
          <w:szCs w:val="22"/>
          <w:lang w:val="en-GB"/>
        </w:rPr>
        <w:t xml:space="preserve">Monitoring Report CE to </w:t>
      </w:r>
      <w:proofErr w:type="gramStart"/>
      <w:r w:rsidRPr="007A5B61">
        <w:rPr>
          <w:rFonts w:asciiTheme="minorHAnsi" w:hAnsiTheme="minorHAnsi" w:cstheme="minorHAnsi"/>
          <w:sz w:val="22"/>
          <w:szCs w:val="22"/>
          <w:lang w:val="en-GB"/>
        </w:rPr>
        <w:t>EP :</w:t>
      </w:r>
      <w:proofErr w:type="gramEnd"/>
    </w:p>
    <w:p w:rsidR="00912D2C" w:rsidRPr="007A5B61" w:rsidRDefault="00912D2C" w:rsidP="00D2100B">
      <w:pPr>
        <w:spacing w:before="240" w:line="276" w:lineRule="auto"/>
        <w:jc w:val="both"/>
        <w:rPr>
          <w:rFonts w:asciiTheme="minorHAnsi" w:hAnsiTheme="minorHAnsi" w:cstheme="minorHAnsi"/>
          <w:sz w:val="22"/>
          <w:szCs w:val="22"/>
          <w:highlight w:val="yellow"/>
          <w:lang w:val="en-GB"/>
        </w:rPr>
      </w:pPr>
      <w:r w:rsidRPr="007A5B61">
        <w:rPr>
          <w:rFonts w:asciiTheme="minorHAnsi" w:hAnsiTheme="minorHAnsi" w:cstheme="minorHAnsi"/>
          <w:sz w:val="22"/>
          <w:szCs w:val="22"/>
          <w:lang w:val="en-GB"/>
        </w:rPr>
        <w:t>« For the first time, this periodic reporting takes into account the new obligations introduced by Directive (EU) 2018/1808</w:t>
      </w:r>
      <w:r w:rsidRPr="007A5B61">
        <w:rPr>
          <w:rFonts w:asciiTheme="minorHAnsi" w:hAnsiTheme="minorHAnsi" w:cstheme="minorHAnsi"/>
          <w:sz w:val="22"/>
          <w:szCs w:val="22"/>
          <w:vertAlign w:val="superscript"/>
          <w:lang w:val="en-GB"/>
        </w:rPr>
        <w:footnoteReference w:id="1"/>
      </w:r>
      <w:r w:rsidRPr="007A5B61">
        <w:rPr>
          <w:rFonts w:asciiTheme="minorHAnsi" w:hAnsiTheme="minorHAnsi" w:cstheme="minorHAnsi"/>
          <w:sz w:val="22"/>
          <w:szCs w:val="22"/>
          <w:lang w:val="en-GB"/>
        </w:rPr>
        <w:t xml:space="preserve">, which amended Directive 2010/13/EU, by strengthening the rules on the promotion of European works by </w:t>
      </w:r>
      <w:proofErr w:type="spellStart"/>
      <w:r w:rsidRPr="007A5B61">
        <w:rPr>
          <w:rFonts w:asciiTheme="minorHAnsi" w:hAnsiTheme="minorHAnsi" w:cstheme="minorHAnsi"/>
          <w:sz w:val="22"/>
          <w:szCs w:val="22"/>
          <w:lang w:val="en-GB"/>
        </w:rPr>
        <w:t>audiovisual</w:t>
      </w:r>
      <w:proofErr w:type="spellEnd"/>
      <w:r w:rsidRPr="007A5B61">
        <w:rPr>
          <w:rFonts w:asciiTheme="minorHAnsi" w:hAnsiTheme="minorHAnsi" w:cstheme="minorHAnsi"/>
          <w:sz w:val="22"/>
          <w:szCs w:val="22"/>
          <w:lang w:val="en-GB"/>
        </w:rPr>
        <w:t xml:space="preserve"> media services. Its transposition deadline was in September 2020.</w:t>
      </w:r>
    </w:p>
    <w:p w:rsidR="00912D2C" w:rsidRPr="007A5B61" w:rsidRDefault="00912D2C" w:rsidP="00D2100B">
      <w:pPr>
        <w:spacing w:line="276" w:lineRule="auto"/>
        <w:jc w:val="both"/>
        <w:rPr>
          <w:rFonts w:asciiTheme="minorHAnsi" w:hAnsiTheme="minorHAnsi" w:cstheme="minorHAnsi"/>
          <w:sz w:val="22"/>
          <w:szCs w:val="22"/>
          <w:lang w:val="en-GB"/>
        </w:rPr>
      </w:pPr>
      <w:r w:rsidRPr="007A5B61">
        <w:rPr>
          <w:rFonts w:asciiTheme="minorHAnsi" w:hAnsiTheme="minorHAnsi" w:cstheme="minorHAnsi"/>
          <w:sz w:val="22"/>
          <w:szCs w:val="22"/>
          <w:lang w:val="en-GB"/>
        </w:rPr>
        <w:t xml:space="preserve">The new rules contained in Article 13 of the AVMSD oblige Member States to ensure that media service providers of on-demand </w:t>
      </w:r>
      <w:proofErr w:type="spellStart"/>
      <w:r w:rsidRPr="007A5B61">
        <w:rPr>
          <w:rFonts w:asciiTheme="minorHAnsi" w:hAnsiTheme="minorHAnsi" w:cstheme="minorHAnsi"/>
          <w:sz w:val="22"/>
          <w:szCs w:val="22"/>
          <w:lang w:val="en-GB"/>
        </w:rPr>
        <w:t>audiovisual</w:t>
      </w:r>
      <w:proofErr w:type="spellEnd"/>
      <w:r w:rsidRPr="007A5B61">
        <w:rPr>
          <w:rFonts w:asciiTheme="minorHAnsi" w:hAnsiTheme="minorHAnsi" w:cstheme="minorHAnsi"/>
          <w:sz w:val="22"/>
          <w:szCs w:val="22"/>
          <w:lang w:val="en-GB"/>
        </w:rPr>
        <w:t xml:space="preserve"> media services (video-on-demand (VOD) providers) under their jurisdiction secure at least a </w:t>
      </w:r>
      <w:r w:rsidRPr="007A5B61">
        <w:rPr>
          <w:rFonts w:asciiTheme="minorHAnsi" w:hAnsiTheme="minorHAnsi" w:cstheme="minorHAnsi"/>
          <w:sz w:val="22"/>
          <w:szCs w:val="22"/>
          <w:highlight w:val="yellow"/>
          <w:lang w:val="en-GB"/>
        </w:rPr>
        <w:t>30% share of European works</w:t>
      </w:r>
      <w:r w:rsidRPr="007A5B61">
        <w:rPr>
          <w:rFonts w:asciiTheme="minorHAnsi" w:hAnsiTheme="minorHAnsi" w:cstheme="minorHAnsi"/>
          <w:sz w:val="22"/>
          <w:szCs w:val="22"/>
          <w:lang w:val="en-GB"/>
        </w:rPr>
        <w:t xml:space="preserve"> in their </w:t>
      </w:r>
      <w:r w:rsidRPr="007A5B61">
        <w:rPr>
          <w:rFonts w:asciiTheme="minorHAnsi" w:hAnsiTheme="minorHAnsi" w:cstheme="minorHAnsi"/>
          <w:sz w:val="22"/>
          <w:szCs w:val="22"/>
          <w:highlight w:val="yellow"/>
          <w:lang w:val="en-GB"/>
        </w:rPr>
        <w:t>catalogues and ensure prominence of those works</w:t>
      </w:r>
      <w:r w:rsidRPr="007A5B61">
        <w:rPr>
          <w:rFonts w:asciiTheme="minorHAnsi" w:hAnsiTheme="minorHAnsi" w:cstheme="minorHAnsi"/>
          <w:sz w:val="22"/>
          <w:szCs w:val="22"/>
          <w:vertAlign w:val="superscript"/>
          <w:lang w:val="en-GB"/>
        </w:rPr>
        <w:footnoteReference w:id="2"/>
      </w:r>
      <w:r w:rsidRPr="007A5B61">
        <w:rPr>
          <w:rFonts w:asciiTheme="minorHAnsi" w:hAnsiTheme="minorHAnsi" w:cstheme="minorHAnsi"/>
          <w:sz w:val="22"/>
          <w:szCs w:val="22"/>
          <w:lang w:val="en-GB"/>
        </w:rPr>
        <w:t xml:space="preserve">. The new rules also allow Member States to extend the financial contributions to the production of European works, including via direct investment in content and contribution to national funds, </w:t>
      </w:r>
      <w:r w:rsidRPr="007A5B61">
        <w:rPr>
          <w:rFonts w:asciiTheme="minorHAnsi" w:hAnsiTheme="minorHAnsi" w:cstheme="minorHAnsi"/>
          <w:sz w:val="22"/>
          <w:szCs w:val="22"/>
          <w:lang w:val="en-GB" w:eastAsia="en-GB"/>
        </w:rPr>
        <w:t xml:space="preserve">that they impose on media service providers under their jurisdiction, </w:t>
      </w:r>
      <w:r w:rsidRPr="007A5B61">
        <w:rPr>
          <w:rFonts w:asciiTheme="minorHAnsi" w:hAnsiTheme="minorHAnsi" w:cstheme="minorHAnsi"/>
          <w:sz w:val="22"/>
          <w:szCs w:val="22"/>
          <w:lang w:val="en-GB"/>
        </w:rPr>
        <w:t>to cover media service providers targeting audiences in their territories, but established in other Member States</w:t>
      </w:r>
      <w:r w:rsidRPr="007A5B61">
        <w:rPr>
          <w:rFonts w:asciiTheme="minorHAnsi" w:hAnsiTheme="minorHAnsi" w:cstheme="minorHAnsi"/>
          <w:sz w:val="22"/>
          <w:szCs w:val="22"/>
          <w:vertAlign w:val="superscript"/>
          <w:lang w:val="en-GB"/>
        </w:rPr>
        <w:footnoteReference w:id="3"/>
      </w:r>
      <w:r w:rsidRPr="007A5B61">
        <w:rPr>
          <w:rFonts w:asciiTheme="minorHAnsi" w:hAnsiTheme="minorHAnsi" w:cstheme="minorHAnsi"/>
          <w:sz w:val="22"/>
          <w:szCs w:val="22"/>
          <w:lang w:val="en-GB"/>
        </w:rPr>
        <w:t>. »</w:t>
      </w:r>
    </w:p>
    <w:p w:rsidR="00915944" w:rsidRPr="007A5B61" w:rsidRDefault="00912D2C" w:rsidP="00D2100B">
      <w:pPr>
        <w:spacing w:line="276" w:lineRule="auto"/>
        <w:jc w:val="both"/>
        <w:rPr>
          <w:rFonts w:asciiTheme="minorHAnsi" w:hAnsiTheme="minorHAnsi" w:cstheme="minorHAnsi"/>
          <w:sz w:val="22"/>
          <w:szCs w:val="22"/>
          <w:lang w:val="en-GB"/>
        </w:rPr>
      </w:pPr>
      <w:r w:rsidRPr="007A5B61">
        <w:rPr>
          <w:rFonts w:asciiTheme="minorHAnsi" w:hAnsiTheme="minorHAnsi" w:cstheme="minorHAnsi"/>
          <w:sz w:val="22"/>
          <w:szCs w:val="22"/>
          <w:lang w:val="en-GB"/>
        </w:rPr>
        <w:t>….</w:t>
      </w:r>
    </w:p>
    <w:p w:rsidR="00912D2C" w:rsidRPr="007A5B61" w:rsidRDefault="00912D2C" w:rsidP="00D2100B">
      <w:pPr>
        <w:spacing w:line="276" w:lineRule="auto"/>
        <w:jc w:val="both"/>
        <w:rPr>
          <w:rFonts w:asciiTheme="minorHAnsi" w:hAnsiTheme="minorHAnsi" w:cstheme="minorHAnsi"/>
          <w:sz w:val="22"/>
          <w:szCs w:val="22"/>
          <w:lang w:val="en-GB"/>
        </w:rPr>
      </w:pPr>
      <w:r w:rsidRPr="007A5B61">
        <w:rPr>
          <w:rFonts w:asciiTheme="minorHAnsi" w:hAnsiTheme="minorHAnsi" w:cstheme="minorHAnsi"/>
          <w:sz w:val="22"/>
          <w:szCs w:val="22"/>
          <w:lang w:val="en-GB"/>
        </w:rPr>
        <w:t xml:space="preserve">« For the detailed reporting, please refer to the accompanying staff working document. The first part of that document includes information on the application of Article 13 of the AVMSD on the promotion of European works by on-demand </w:t>
      </w:r>
      <w:proofErr w:type="spellStart"/>
      <w:r w:rsidRPr="007A5B61">
        <w:rPr>
          <w:rFonts w:asciiTheme="minorHAnsi" w:hAnsiTheme="minorHAnsi" w:cstheme="minorHAnsi"/>
          <w:sz w:val="22"/>
          <w:szCs w:val="22"/>
          <w:lang w:val="en-GB"/>
        </w:rPr>
        <w:t>audiovisual</w:t>
      </w:r>
      <w:proofErr w:type="spellEnd"/>
      <w:r w:rsidRPr="007A5B61">
        <w:rPr>
          <w:rFonts w:asciiTheme="minorHAnsi" w:hAnsiTheme="minorHAnsi" w:cstheme="minorHAnsi"/>
          <w:sz w:val="22"/>
          <w:szCs w:val="22"/>
          <w:lang w:val="en-GB"/>
        </w:rPr>
        <w:t xml:space="preserve"> media services over the period of 2020-2021, in accordance with Article 13(5) of the AVMSD and taking into account the market and technological developments and </w:t>
      </w:r>
      <w:r w:rsidRPr="007A5B61">
        <w:rPr>
          <w:rFonts w:asciiTheme="minorHAnsi" w:hAnsiTheme="minorHAnsi" w:cstheme="minorHAnsi"/>
          <w:sz w:val="22"/>
          <w:szCs w:val="22"/>
          <w:highlight w:val="yellow"/>
          <w:lang w:val="en-GB"/>
        </w:rPr>
        <w:t>the objective of cultural diversity</w:t>
      </w:r>
      <w:r w:rsidRPr="007A5B61">
        <w:rPr>
          <w:rFonts w:asciiTheme="minorHAnsi" w:hAnsiTheme="minorHAnsi" w:cstheme="minorHAnsi"/>
          <w:sz w:val="22"/>
          <w:szCs w:val="22"/>
          <w:lang w:val="en-GB"/>
        </w:rPr>
        <w:t> »</w:t>
      </w:r>
    </w:p>
    <w:p w:rsidR="00912D2C" w:rsidRPr="007A5B61" w:rsidRDefault="00912D2C" w:rsidP="00D2100B">
      <w:pPr>
        <w:spacing w:line="276" w:lineRule="auto"/>
        <w:jc w:val="both"/>
        <w:rPr>
          <w:rFonts w:asciiTheme="minorHAnsi" w:hAnsiTheme="minorHAnsi" w:cstheme="minorHAnsi"/>
          <w:sz w:val="22"/>
          <w:szCs w:val="22"/>
          <w:lang w:val="en-GB"/>
        </w:rPr>
      </w:pPr>
    </w:p>
    <w:p w:rsidR="00912D2C" w:rsidRPr="007A5B61" w:rsidRDefault="00912D2C" w:rsidP="00D2100B">
      <w:pPr>
        <w:pStyle w:val="Paragraphedeliste"/>
        <w:spacing w:line="276" w:lineRule="auto"/>
        <w:jc w:val="both"/>
        <w:rPr>
          <w:rFonts w:asciiTheme="minorHAnsi" w:hAnsiTheme="minorHAnsi" w:cstheme="minorHAnsi"/>
          <w:sz w:val="22"/>
          <w:szCs w:val="22"/>
          <w:lang w:val="en-GB"/>
        </w:rPr>
      </w:pPr>
    </w:p>
    <w:p w:rsidR="00915944" w:rsidRPr="007A5B61" w:rsidRDefault="00915944" w:rsidP="00D2100B">
      <w:pPr>
        <w:spacing w:line="276" w:lineRule="auto"/>
        <w:jc w:val="both"/>
        <w:rPr>
          <w:rFonts w:asciiTheme="minorHAnsi" w:hAnsiTheme="minorHAnsi" w:cstheme="minorHAnsi"/>
          <w:sz w:val="22"/>
          <w:szCs w:val="22"/>
          <w:lang w:val="en-GB"/>
        </w:rPr>
      </w:pPr>
      <w:r w:rsidRPr="007A5B61">
        <w:rPr>
          <w:rFonts w:asciiTheme="minorHAnsi" w:hAnsiTheme="minorHAnsi" w:cstheme="minorHAnsi"/>
          <w:b/>
          <w:bCs/>
          <w:sz w:val="22"/>
          <w:szCs w:val="22"/>
          <w:highlight w:val="yellow"/>
          <w:lang w:val="en-GB"/>
        </w:rPr>
        <w:t>Article 13:</w:t>
      </w:r>
    </w:p>
    <w:p w:rsidR="00915944" w:rsidRPr="007A5B61" w:rsidRDefault="00915944" w:rsidP="00D2100B">
      <w:pPr>
        <w:spacing w:line="276" w:lineRule="auto"/>
        <w:jc w:val="both"/>
        <w:rPr>
          <w:rFonts w:asciiTheme="minorHAnsi" w:hAnsiTheme="minorHAnsi" w:cstheme="minorHAnsi"/>
          <w:b/>
          <w:bCs/>
          <w:sz w:val="22"/>
          <w:szCs w:val="22"/>
          <w:lang w:val="en-GB"/>
        </w:rPr>
      </w:pPr>
      <w:r w:rsidRPr="007A5B61">
        <w:rPr>
          <w:rFonts w:asciiTheme="minorHAnsi" w:hAnsiTheme="minorHAnsi" w:cstheme="minorHAnsi"/>
          <w:b/>
          <w:bCs/>
          <w:sz w:val="22"/>
          <w:szCs w:val="22"/>
          <w:lang w:val="en-GB"/>
        </w:rPr>
        <w:t>Quotas</w:t>
      </w:r>
    </w:p>
    <w:p w:rsidR="00BC14BB" w:rsidRDefault="00BC14BB" w:rsidP="00BC14BB">
      <w:pPr>
        <w:pStyle w:val="Paragraphedeliste"/>
        <w:numPr>
          <w:ilvl w:val="0"/>
          <w:numId w:val="3"/>
        </w:numPr>
        <w:spacing w:line="276" w:lineRule="auto"/>
        <w:jc w:val="both"/>
        <w:rPr>
          <w:rFonts w:asciiTheme="minorHAnsi" w:hAnsiTheme="minorHAnsi" w:cstheme="minorHAnsi"/>
          <w:sz w:val="22"/>
          <w:szCs w:val="22"/>
          <w:lang w:val="en-GB"/>
        </w:rPr>
      </w:pPr>
      <w:r w:rsidRPr="007A5B61">
        <w:rPr>
          <w:rFonts w:asciiTheme="minorHAnsi" w:hAnsiTheme="minorHAnsi" w:cstheme="minorHAnsi"/>
          <w:sz w:val="22"/>
          <w:szCs w:val="22"/>
          <w:lang w:val="en-GB"/>
        </w:rPr>
        <w:t>Check results. Last OEA studies on share EU films on tv and online</w:t>
      </w:r>
    </w:p>
    <w:p w:rsidR="00DB107D" w:rsidRPr="00DB107D" w:rsidRDefault="00DB107D" w:rsidP="00DB107D">
      <w:pPr>
        <w:spacing w:line="276" w:lineRule="auto"/>
        <w:jc w:val="both"/>
        <w:rPr>
          <w:rFonts w:asciiTheme="minorHAnsi" w:hAnsiTheme="minorHAnsi" w:cstheme="minorHAnsi"/>
          <w:b/>
          <w:bCs/>
          <w:color w:val="0070C0"/>
          <w:sz w:val="22"/>
          <w:szCs w:val="22"/>
          <w:lang w:val="en-GB"/>
        </w:rPr>
      </w:pPr>
      <w:r w:rsidRPr="00DB107D">
        <w:rPr>
          <w:rFonts w:asciiTheme="minorHAnsi" w:hAnsiTheme="minorHAnsi" w:cstheme="minorHAnsi"/>
          <w:b/>
          <w:bCs/>
          <w:color w:val="0070C0"/>
          <w:sz w:val="22"/>
          <w:szCs w:val="22"/>
          <w:lang w:val="en-GB"/>
        </w:rPr>
        <w:lastRenderedPageBreak/>
        <w:t xml:space="preserve">Call Christian </w:t>
      </w:r>
      <w:proofErr w:type="spellStart"/>
      <w:r w:rsidRPr="00DB107D">
        <w:rPr>
          <w:rFonts w:asciiTheme="minorHAnsi" w:hAnsiTheme="minorHAnsi" w:cstheme="minorHAnsi"/>
          <w:b/>
          <w:bCs/>
          <w:color w:val="0070C0"/>
          <w:sz w:val="22"/>
          <w:szCs w:val="22"/>
          <w:lang w:val="en-GB"/>
        </w:rPr>
        <w:t>Grece</w:t>
      </w:r>
      <w:proofErr w:type="spellEnd"/>
      <w:r>
        <w:rPr>
          <w:rFonts w:asciiTheme="minorHAnsi" w:hAnsiTheme="minorHAnsi" w:cstheme="minorHAnsi"/>
          <w:b/>
          <w:bCs/>
          <w:color w:val="0070C0"/>
          <w:sz w:val="22"/>
          <w:szCs w:val="22"/>
          <w:lang w:val="en-GB"/>
        </w:rPr>
        <w:t xml:space="preserve"> OEA</w:t>
      </w:r>
      <w:r w:rsidRPr="00DB107D">
        <w:rPr>
          <w:rFonts w:asciiTheme="minorHAnsi" w:hAnsiTheme="minorHAnsi" w:cstheme="minorHAnsi"/>
          <w:b/>
          <w:bCs/>
          <w:color w:val="0070C0"/>
          <w:sz w:val="22"/>
          <w:szCs w:val="22"/>
          <w:lang w:val="en-GB"/>
        </w:rPr>
        <w:t>:</w:t>
      </w:r>
    </w:p>
    <w:p w:rsidR="00DB107D" w:rsidRPr="00DB107D" w:rsidRDefault="00DB107D" w:rsidP="00DB107D">
      <w:pPr>
        <w:spacing w:line="276" w:lineRule="auto"/>
        <w:jc w:val="both"/>
        <w:rPr>
          <w:rFonts w:asciiTheme="minorHAnsi" w:hAnsiTheme="minorHAnsi" w:cstheme="minorHAnsi"/>
          <w:color w:val="0070C0"/>
          <w:sz w:val="22"/>
          <w:szCs w:val="22"/>
          <w:lang w:val="en-GB"/>
        </w:rPr>
      </w:pPr>
      <w:r w:rsidRPr="00DB107D">
        <w:rPr>
          <w:rFonts w:asciiTheme="minorHAnsi" w:hAnsiTheme="minorHAnsi" w:cstheme="minorHAnsi"/>
          <w:color w:val="0070C0"/>
          <w:sz w:val="22"/>
          <w:szCs w:val="22"/>
          <w:lang w:val="en-GB"/>
        </w:rPr>
        <w:t>On total content, what is the share of EU films?</w:t>
      </w:r>
    </w:p>
    <w:p w:rsidR="00DB107D" w:rsidRPr="00DB107D" w:rsidRDefault="00DB107D" w:rsidP="00DB107D">
      <w:pPr>
        <w:spacing w:line="276" w:lineRule="auto"/>
        <w:jc w:val="both"/>
        <w:rPr>
          <w:rFonts w:asciiTheme="minorHAnsi" w:hAnsiTheme="minorHAnsi" w:cstheme="minorHAnsi"/>
          <w:color w:val="0070C0"/>
          <w:sz w:val="22"/>
          <w:szCs w:val="22"/>
          <w:lang w:val="en-GB"/>
        </w:rPr>
      </w:pPr>
      <w:r w:rsidRPr="00DB107D">
        <w:rPr>
          <w:rFonts w:asciiTheme="minorHAnsi" w:hAnsiTheme="minorHAnsi" w:cstheme="minorHAnsi"/>
          <w:color w:val="0070C0"/>
          <w:sz w:val="22"/>
          <w:szCs w:val="22"/>
          <w:lang w:val="en-GB"/>
        </w:rPr>
        <w:t xml:space="preserve">Eu </w:t>
      </w:r>
      <w:proofErr w:type="spellStart"/>
      <w:r w:rsidRPr="00DB107D">
        <w:rPr>
          <w:rFonts w:asciiTheme="minorHAnsi" w:hAnsiTheme="minorHAnsi" w:cstheme="minorHAnsi"/>
          <w:color w:val="0070C0"/>
          <w:sz w:val="22"/>
          <w:szCs w:val="22"/>
          <w:lang w:val="en-GB"/>
        </w:rPr>
        <w:t>non national</w:t>
      </w:r>
      <w:proofErr w:type="spellEnd"/>
      <w:r w:rsidRPr="00DB107D">
        <w:rPr>
          <w:rFonts w:asciiTheme="minorHAnsi" w:hAnsiTheme="minorHAnsi" w:cstheme="minorHAnsi"/>
          <w:color w:val="0070C0"/>
          <w:sz w:val="22"/>
          <w:szCs w:val="22"/>
          <w:lang w:val="en-GB"/>
        </w:rPr>
        <w:t xml:space="preserve"> 17% </w:t>
      </w:r>
    </w:p>
    <w:p w:rsidR="00DB107D" w:rsidRPr="00DB107D" w:rsidRDefault="00DB107D" w:rsidP="00DB107D">
      <w:pPr>
        <w:spacing w:line="276" w:lineRule="auto"/>
        <w:jc w:val="both"/>
        <w:rPr>
          <w:rFonts w:asciiTheme="minorHAnsi" w:hAnsiTheme="minorHAnsi" w:cstheme="minorHAnsi"/>
          <w:color w:val="0070C0"/>
          <w:sz w:val="22"/>
          <w:szCs w:val="22"/>
          <w:lang w:val="en-GB"/>
        </w:rPr>
      </w:pPr>
      <w:r w:rsidRPr="00DB107D">
        <w:rPr>
          <w:rFonts w:asciiTheme="minorHAnsi" w:hAnsiTheme="minorHAnsi" w:cstheme="minorHAnsi"/>
          <w:color w:val="0070C0"/>
          <w:sz w:val="22"/>
          <w:szCs w:val="22"/>
          <w:lang w:val="en-GB"/>
        </w:rPr>
        <w:t>EU British 10%</w:t>
      </w:r>
    </w:p>
    <w:p w:rsidR="00DB107D" w:rsidRPr="00DB107D" w:rsidRDefault="00DB107D" w:rsidP="00DB107D">
      <w:pPr>
        <w:spacing w:line="276" w:lineRule="auto"/>
        <w:jc w:val="both"/>
        <w:rPr>
          <w:rFonts w:asciiTheme="minorHAnsi" w:hAnsiTheme="minorHAnsi" w:cstheme="minorHAnsi"/>
          <w:color w:val="0070C0"/>
          <w:sz w:val="22"/>
          <w:szCs w:val="22"/>
          <w:lang w:val="en-GB"/>
        </w:rPr>
      </w:pPr>
      <w:r w:rsidRPr="00DB107D">
        <w:rPr>
          <w:rFonts w:asciiTheme="minorHAnsi" w:hAnsiTheme="minorHAnsi" w:cstheme="minorHAnsi"/>
          <w:color w:val="0070C0"/>
          <w:sz w:val="22"/>
          <w:szCs w:val="22"/>
          <w:lang w:val="en-GB"/>
        </w:rPr>
        <w:t xml:space="preserve">EU </w:t>
      </w:r>
      <w:proofErr w:type="gramStart"/>
      <w:r w:rsidRPr="00DB107D">
        <w:rPr>
          <w:rFonts w:asciiTheme="minorHAnsi" w:hAnsiTheme="minorHAnsi" w:cstheme="minorHAnsi"/>
          <w:color w:val="0070C0"/>
          <w:sz w:val="22"/>
          <w:szCs w:val="22"/>
          <w:lang w:val="en-GB"/>
        </w:rPr>
        <w:t>national  7</w:t>
      </w:r>
      <w:proofErr w:type="gramEnd"/>
      <w:r w:rsidRPr="00DB107D">
        <w:rPr>
          <w:rFonts w:asciiTheme="minorHAnsi" w:hAnsiTheme="minorHAnsi" w:cstheme="minorHAnsi"/>
          <w:color w:val="0070C0"/>
          <w:sz w:val="22"/>
          <w:szCs w:val="22"/>
          <w:lang w:val="en-GB"/>
        </w:rPr>
        <w:t>%</w:t>
      </w:r>
    </w:p>
    <w:p w:rsidR="00DB107D" w:rsidRPr="00DB107D" w:rsidRDefault="00DB107D" w:rsidP="00DB107D">
      <w:pPr>
        <w:spacing w:line="276" w:lineRule="auto"/>
        <w:jc w:val="both"/>
        <w:rPr>
          <w:rFonts w:asciiTheme="minorHAnsi" w:hAnsiTheme="minorHAnsi" w:cstheme="minorHAnsi"/>
          <w:color w:val="0070C0"/>
          <w:sz w:val="22"/>
          <w:szCs w:val="22"/>
          <w:lang w:val="en-GB"/>
        </w:rPr>
      </w:pPr>
    </w:p>
    <w:p w:rsidR="00DB107D" w:rsidRPr="00DB107D" w:rsidRDefault="00DB107D" w:rsidP="00DB107D">
      <w:pPr>
        <w:spacing w:line="276" w:lineRule="auto"/>
        <w:jc w:val="both"/>
        <w:rPr>
          <w:rFonts w:asciiTheme="minorHAnsi" w:hAnsiTheme="minorHAnsi" w:cstheme="minorHAnsi"/>
          <w:color w:val="0070C0"/>
          <w:sz w:val="22"/>
          <w:szCs w:val="22"/>
          <w:lang w:val="en-GB"/>
        </w:rPr>
      </w:pPr>
      <w:r w:rsidRPr="00DB107D">
        <w:rPr>
          <w:rFonts w:asciiTheme="minorHAnsi" w:hAnsiTheme="minorHAnsi" w:cstheme="minorHAnsi"/>
          <w:color w:val="0070C0"/>
          <w:sz w:val="22"/>
          <w:szCs w:val="22"/>
          <w:lang w:val="en-GB"/>
        </w:rPr>
        <w:t>What would be the explanation of the share of EU non-national, and also the high representation of non-EU/non-US titles?</w:t>
      </w:r>
    </w:p>
    <w:p w:rsidR="00DB107D" w:rsidRPr="00DB107D" w:rsidRDefault="00DB107D" w:rsidP="00DB107D">
      <w:pPr>
        <w:spacing w:line="276" w:lineRule="auto"/>
        <w:jc w:val="both"/>
        <w:rPr>
          <w:rFonts w:asciiTheme="minorHAnsi" w:hAnsiTheme="minorHAnsi" w:cstheme="minorHAnsi"/>
          <w:color w:val="0070C0"/>
          <w:sz w:val="22"/>
          <w:szCs w:val="22"/>
          <w:lang w:val="en-GB"/>
        </w:rPr>
      </w:pPr>
      <w:r w:rsidRPr="00DB107D">
        <w:rPr>
          <w:rFonts w:asciiTheme="minorHAnsi" w:hAnsiTheme="minorHAnsi" w:cstheme="minorHAnsi"/>
          <w:color w:val="0070C0"/>
          <w:sz w:val="22"/>
          <w:szCs w:val="22"/>
          <w:lang w:val="en-GB"/>
        </w:rPr>
        <w:t>EU non-national: the catalogues, the originals produced by platforms and available everywhere</w:t>
      </w:r>
    </w:p>
    <w:p w:rsidR="00DB107D" w:rsidRPr="00DB107D" w:rsidRDefault="00DB107D" w:rsidP="00DB107D">
      <w:pPr>
        <w:spacing w:line="276" w:lineRule="auto"/>
        <w:jc w:val="both"/>
        <w:rPr>
          <w:rFonts w:asciiTheme="minorHAnsi" w:hAnsiTheme="minorHAnsi" w:cstheme="minorHAnsi"/>
          <w:color w:val="0070C0"/>
          <w:sz w:val="22"/>
          <w:szCs w:val="22"/>
          <w:lang w:val="en-GB"/>
        </w:rPr>
      </w:pPr>
      <w:r w:rsidRPr="00DB107D">
        <w:rPr>
          <w:rFonts w:asciiTheme="minorHAnsi" w:hAnsiTheme="minorHAnsi" w:cstheme="minorHAnsi"/>
          <w:color w:val="0070C0"/>
          <w:sz w:val="22"/>
          <w:szCs w:val="22"/>
          <w:lang w:val="en-GB"/>
        </w:rPr>
        <w:t xml:space="preserve">Same for the "rest of the world", especially with Netflix that has proportionally less US titles, but a lot of Indian titles etc.  </w:t>
      </w:r>
      <w:proofErr w:type="gramStart"/>
      <w:r w:rsidRPr="00DB107D">
        <w:rPr>
          <w:rFonts w:asciiTheme="minorHAnsi" w:hAnsiTheme="minorHAnsi" w:cstheme="minorHAnsi"/>
          <w:color w:val="0070C0"/>
          <w:sz w:val="22"/>
          <w:szCs w:val="22"/>
          <w:lang w:val="en-GB"/>
        </w:rPr>
        <w:t>Also</w:t>
      </w:r>
      <w:proofErr w:type="gramEnd"/>
      <w:r w:rsidRPr="00DB107D">
        <w:rPr>
          <w:rFonts w:asciiTheme="minorHAnsi" w:hAnsiTheme="minorHAnsi" w:cstheme="minorHAnsi"/>
          <w:color w:val="0070C0"/>
          <w:sz w:val="22"/>
          <w:szCs w:val="22"/>
          <w:lang w:val="en-GB"/>
        </w:rPr>
        <w:t xml:space="preserve"> the share of </w:t>
      </w:r>
      <w:proofErr w:type="spellStart"/>
      <w:r w:rsidRPr="00DB107D">
        <w:rPr>
          <w:rFonts w:asciiTheme="minorHAnsi" w:hAnsiTheme="minorHAnsi" w:cstheme="minorHAnsi"/>
          <w:color w:val="0070C0"/>
          <w:sz w:val="22"/>
          <w:szCs w:val="22"/>
          <w:lang w:val="en-GB"/>
        </w:rPr>
        <w:t>animés</w:t>
      </w:r>
      <w:proofErr w:type="spellEnd"/>
      <w:r w:rsidRPr="00DB107D">
        <w:rPr>
          <w:rFonts w:asciiTheme="minorHAnsi" w:hAnsiTheme="minorHAnsi" w:cstheme="minorHAnsi"/>
          <w:color w:val="0070C0"/>
          <w:sz w:val="22"/>
          <w:szCs w:val="22"/>
          <w:lang w:val="en-GB"/>
        </w:rPr>
        <w:t xml:space="preserve"> is important</w:t>
      </w:r>
    </w:p>
    <w:p w:rsidR="00DB107D" w:rsidRPr="00DB107D" w:rsidRDefault="00DB107D" w:rsidP="00DB107D">
      <w:pPr>
        <w:spacing w:line="276" w:lineRule="auto"/>
        <w:jc w:val="both"/>
        <w:rPr>
          <w:rFonts w:asciiTheme="minorHAnsi" w:hAnsiTheme="minorHAnsi" w:cstheme="minorHAnsi"/>
          <w:color w:val="0070C0"/>
          <w:sz w:val="22"/>
          <w:szCs w:val="22"/>
          <w:lang w:val="en-GB"/>
        </w:rPr>
      </w:pPr>
    </w:p>
    <w:p w:rsidR="00DB107D" w:rsidRPr="00DB107D" w:rsidRDefault="00DB107D" w:rsidP="00DB107D">
      <w:pPr>
        <w:spacing w:line="276" w:lineRule="auto"/>
        <w:jc w:val="both"/>
        <w:rPr>
          <w:rFonts w:asciiTheme="minorHAnsi" w:hAnsiTheme="minorHAnsi" w:cstheme="minorHAnsi"/>
          <w:color w:val="0070C0"/>
          <w:sz w:val="22"/>
          <w:szCs w:val="22"/>
          <w:lang w:val="en-GB"/>
        </w:rPr>
      </w:pPr>
      <w:r w:rsidRPr="00DB107D">
        <w:rPr>
          <w:rFonts w:asciiTheme="minorHAnsi" w:hAnsiTheme="minorHAnsi" w:cstheme="minorHAnsi"/>
          <w:color w:val="0070C0"/>
          <w:sz w:val="22"/>
          <w:szCs w:val="22"/>
          <w:lang w:val="en-GB"/>
        </w:rPr>
        <w:t xml:space="preserve">Do they count titles in sub channels amazon too? </w:t>
      </w:r>
    </w:p>
    <w:p w:rsidR="00DB107D" w:rsidRPr="00DB107D" w:rsidRDefault="00DB107D" w:rsidP="00DB107D">
      <w:pPr>
        <w:spacing w:line="276" w:lineRule="auto"/>
        <w:jc w:val="both"/>
        <w:rPr>
          <w:rFonts w:asciiTheme="minorHAnsi" w:hAnsiTheme="minorHAnsi" w:cstheme="minorHAnsi"/>
          <w:color w:val="0070C0"/>
          <w:sz w:val="22"/>
          <w:szCs w:val="22"/>
          <w:lang w:val="en-GB"/>
        </w:rPr>
      </w:pPr>
      <w:r w:rsidRPr="00DB107D">
        <w:rPr>
          <w:rFonts w:asciiTheme="minorHAnsi" w:hAnsiTheme="minorHAnsi" w:cstheme="minorHAnsi"/>
          <w:color w:val="0070C0"/>
          <w:sz w:val="22"/>
          <w:szCs w:val="22"/>
          <w:lang w:val="en-GB"/>
        </w:rPr>
        <w:t xml:space="preserve">No, they do check not to have these titles counted </w:t>
      </w:r>
    </w:p>
    <w:p w:rsidR="00DB107D" w:rsidRPr="00DB107D" w:rsidRDefault="00DB107D" w:rsidP="00DB107D">
      <w:pPr>
        <w:spacing w:line="276" w:lineRule="auto"/>
        <w:jc w:val="both"/>
        <w:rPr>
          <w:rFonts w:asciiTheme="minorHAnsi" w:hAnsiTheme="minorHAnsi" w:cstheme="minorHAnsi"/>
          <w:color w:val="0070C0"/>
          <w:sz w:val="22"/>
          <w:szCs w:val="22"/>
          <w:lang w:val="en-GB"/>
        </w:rPr>
      </w:pPr>
    </w:p>
    <w:p w:rsidR="00DB107D" w:rsidRPr="00DB107D" w:rsidRDefault="00DB107D" w:rsidP="00DB107D">
      <w:pPr>
        <w:spacing w:line="276" w:lineRule="auto"/>
        <w:jc w:val="both"/>
        <w:rPr>
          <w:rFonts w:asciiTheme="minorHAnsi" w:hAnsiTheme="minorHAnsi" w:cstheme="minorHAnsi"/>
          <w:color w:val="0070C0"/>
          <w:sz w:val="22"/>
          <w:szCs w:val="22"/>
          <w:lang w:val="en-GB"/>
        </w:rPr>
      </w:pPr>
      <w:r w:rsidRPr="00DB107D">
        <w:rPr>
          <w:rFonts w:asciiTheme="minorHAnsi" w:hAnsiTheme="minorHAnsi" w:cstheme="minorHAnsi"/>
          <w:color w:val="0070C0"/>
          <w:sz w:val="22"/>
          <w:szCs w:val="22"/>
          <w:lang w:val="en-GB"/>
        </w:rPr>
        <w:t xml:space="preserve">Do they have data on the year of production, to determine how recent these films are? </w:t>
      </w:r>
    </w:p>
    <w:p w:rsidR="00DB107D" w:rsidRPr="00DB107D" w:rsidRDefault="00DB107D" w:rsidP="00DB107D">
      <w:pPr>
        <w:spacing w:line="276" w:lineRule="auto"/>
        <w:jc w:val="both"/>
        <w:rPr>
          <w:rFonts w:asciiTheme="minorHAnsi" w:hAnsiTheme="minorHAnsi" w:cstheme="minorHAnsi"/>
          <w:color w:val="0070C0"/>
          <w:sz w:val="22"/>
          <w:szCs w:val="22"/>
          <w:lang w:val="en-GB"/>
        </w:rPr>
      </w:pPr>
      <w:r w:rsidRPr="00DB107D">
        <w:rPr>
          <w:rFonts w:asciiTheme="minorHAnsi" w:hAnsiTheme="minorHAnsi" w:cstheme="minorHAnsi"/>
          <w:color w:val="0070C0"/>
          <w:sz w:val="22"/>
          <w:szCs w:val="22"/>
          <w:lang w:val="en-GB"/>
        </w:rPr>
        <w:t>They do, but have not taken it into account - a suggestion for future studies :)</w:t>
      </w:r>
    </w:p>
    <w:p w:rsidR="00BC14BB" w:rsidRPr="007A5B61" w:rsidRDefault="00BC14BB" w:rsidP="00D2100B">
      <w:pPr>
        <w:spacing w:line="276" w:lineRule="auto"/>
        <w:jc w:val="both"/>
        <w:rPr>
          <w:rFonts w:asciiTheme="minorHAnsi" w:hAnsiTheme="minorHAnsi" w:cstheme="minorHAnsi"/>
          <w:b/>
          <w:bCs/>
          <w:sz w:val="22"/>
          <w:szCs w:val="22"/>
          <w:lang w:val="en-GB"/>
        </w:rPr>
      </w:pPr>
    </w:p>
    <w:p w:rsidR="00BC14BB" w:rsidRPr="007A5B61" w:rsidRDefault="00BC14BB" w:rsidP="00D2100B">
      <w:pPr>
        <w:spacing w:line="276" w:lineRule="auto"/>
        <w:jc w:val="both"/>
        <w:rPr>
          <w:rFonts w:asciiTheme="minorHAnsi" w:hAnsiTheme="minorHAnsi" w:cstheme="minorHAnsi"/>
          <w:b/>
          <w:bCs/>
          <w:sz w:val="22"/>
          <w:szCs w:val="22"/>
          <w:lang w:val="en-GB"/>
        </w:rPr>
      </w:pPr>
    </w:p>
    <w:p w:rsidR="00915944" w:rsidRPr="007A5B61" w:rsidRDefault="00B974CE" w:rsidP="00D2100B">
      <w:pPr>
        <w:spacing w:line="276" w:lineRule="auto"/>
        <w:jc w:val="both"/>
        <w:rPr>
          <w:rFonts w:asciiTheme="minorHAnsi" w:hAnsiTheme="minorHAnsi" w:cstheme="minorHAnsi"/>
          <w:sz w:val="22"/>
          <w:szCs w:val="22"/>
          <w:lang w:val="en-GB"/>
        </w:rPr>
      </w:pPr>
      <w:r w:rsidRPr="007A5B61">
        <w:rPr>
          <w:rFonts w:asciiTheme="minorHAnsi" w:hAnsiTheme="minorHAnsi" w:cstheme="minorHAnsi"/>
          <w:sz w:val="22"/>
          <w:szCs w:val="22"/>
          <w:lang w:val="en-GB"/>
        </w:rPr>
        <w:t>-</w:t>
      </w:r>
      <w:r w:rsidR="00915944" w:rsidRPr="007A5B61">
        <w:rPr>
          <w:rFonts w:asciiTheme="minorHAnsi" w:hAnsiTheme="minorHAnsi" w:cstheme="minorHAnsi"/>
          <w:sz w:val="22"/>
          <w:szCs w:val="22"/>
          <w:lang w:val="en-GB"/>
        </w:rPr>
        <w:t>  Introduce the principle of </w:t>
      </w:r>
      <w:r w:rsidR="00915944" w:rsidRPr="007A5B61">
        <w:rPr>
          <w:rFonts w:asciiTheme="minorHAnsi" w:hAnsiTheme="minorHAnsi" w:cstheme="minorHAnsi"/>
          <w:b/>
          <w:bCs/>
          <w:sz w:val="22"/>
          <w:szCs w:val="22"/>
          <w:lang w:val="en-GB"/>
        </w:rPr>
        <w:t>country of destination for the quotas</w:t>
      </w:r>
      <w:r w:rsidR="00915944" w:rsidRPr="007A5B61">
        <w:rPr>
          <w:rFonts w:asciiTheme="minorHAnsi" w:hAnsiTheme="minorHAnsi" w:cstheme="minorHAnsi"/>
          <w:sz w:val="22"/>
          <w:szCs w:val="22"/>
          <w:lang w:val="en-GB"/>
        </w:rPr>
        <w:t>.</w:t>
      </w:r>
    </w:p>
    <w:p w:rsidR="00015E03" w:rsidRPr="007A5B61" w:rsidRDefault="00015E03" w:rsidP="00D2100B">
      <w:pPr>
        <w:spacing w:line="276" w:lineRule="auto"/>
        <w:jc w:val="both"/>
        <w:rPr>
          <w:rFonts w:asciiTheme="minorHAnsi" w:hAnsiTheme="minorHAnsi" w:cstheme="minorHAnsi"/>
          <w:color w:val="0070C0"/>
          <w:sz w:val="22"/>
          <w:szCs w:val="22"/>
          <w:lang w:val="en-GB"/>
        </w:rPr>
      </w:pPr>
      <w:r w:rsidRPr="007A5B61">
        <w:rPr>
          <w:rFonts w:asciiTheme="minorHAnsi" w:hAnsiTheme="minorHAnsi" w:cstheme="minorHAnsi"/>
          <w:color w:val="0070C0"/>
          <w:sz w:val="22"/>
          <w:szCs w:val="22"/>
          <w:lang w:val="en-GB"/>
        </w:rPr>
        <w:t>Local platforms, big or small have to apply the local requirements when it comes to quotas.  It is hence particularly unfair that global platforms can apply the system put in place in the country of origin</w:t>
      </w:r>
    </w:p>
    <w:p w:rsidR="00015E03" w:rsidRPr="007A5B61" w:rsidRDefault="00015E03" w:rsidP="00D2100B">
      <w:pPr>
        <w:spacing w:line="276" w:lineRule="auto"/>
        <w:jc w:val="both"/>
        <w:rPr>
          <w:rFonts w:asciiTheme="minorHAnsi" w:hAnsiTheme="minorHAnsi" w:cstheme="minorHAnsi"/>
          <w:color w:val="0070C0"/>
          <w:sz w:val="22"/>
          <w:szCs w:val="22"/>
          <w:lang w:val="en-GB"/>
        </w:rPr>
      </w:pP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As a consequence, with the increase of non-linear audio-visual services,</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the AVMSD current “country of origin” principle doesn’t fit at all with</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the cinematographic industry and derogations planned in the Directive</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 xml:space="preserve">fail to cover this specificity. Many providers decide to settle </w:t>
      </w:r>
      <w:proofErr w:type="gramStart"/>
      <w:r w:rsidRPr="00C01497">
        <w:rPr>
          <w:rFonts w:asciiTheme="minorHAnsi" w:hAnsiTheme="minorHAnsi" w:cstheme="minorHAnsi"/>
          <w:color w:val="333333"/>
          <w:sz w:val="22"/>
          <w:szCs w:val="22"/>
          <w:lang w:val="en-GB"/>
          <w14:ligatures w14:val="none"/>
        </w:rPr>
        <w:t>where</w:t>
      </w:r>
      <w:proofErr w:type="gramEnd"/>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legislation regarding film financing is lighter. Certain European</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audio-visual industries see their main national VOD providers being in</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direct competition with ones operating outside of their territory. These</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non-national companies based abroad may for example offer national</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feature films but do not pay any levy for financing movies. These</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operators, playing the game of rules differentiation between states are</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not only creating a deprivation of revenue for national providers, but</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at the end of the value chain, are fostering a substantial derivation of</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public funds for creation.</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It creates unfair competition as of course a new pan-European provider</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will always choose to establish itself in the country where the rules</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are the most favourable, something a European national platform can’t</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do.</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As previously said, the European film market is very diverse and</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national rules very specific to a Member State market. To increase</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fairness among the online audio-visual content providers and re-balance</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competition between European operators, we see in “the country of</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lastRenderedPageBreak/>
        <w:t>delivery principle”, the fairest solution. Maintaining different film</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regulations and territorial differences within Member States is a way of</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maintaining European diversity of content.</w:t>
      </w:r>
    </w:p>
    <w:p w:rsidR="00C01497" w:rsidRPr="007A5B61" w:rsidRDefault="00C01497" w:rsidP="00D2100B">
      <w:pPr>
        <w:spacing w:line="276" w:lineRule="auto"/>
        <w:jc w:val="both"/>
        <w:rPr>
          <w:rFonts w:asciiTheme="minorHAnsi" w:hAnsiTheme="minorHAnsi" w:cstheme="minorHAnsi"/>
          <w:color w:val="0070C0"/>
          <w:sz w:val="22"/>
          <w:szCs w:val="22"/>
          <w:lang w:val="en-GB"/>
        </w:rPr>
      </w:pPr>
    </w:p>
    <w:p w:rsidR="00C01497" w:rsidRPr="007A5B61" w:rsidRDefault="00C01497" w:rsidP="00D2100B">
      <w:pPr>
        <w:spacing w:line="276" w:lineRule="auto"/>
        <w:jc w:val="both"/>
        <w:rPr>
          <w:rFonts w:asciiTheme="minorHAnsi" w:hAnsiTheme="minorHAnsi" w:cstheme="minorHAnsi"/>
          <w:color w:val="0070C0"/>
          <w:sz w:val="22"/>
          <w:szCs w:val="22"/>
          <w:lang w:val="en-GB"/>
        </w:rPr>
      </w:pPr>
    </w:p>
    <w:p w:rsidR="00915944" w:rsidRPr="007A5B61" w:rsidRDefault="00B974CE" w:rsidP="00D2100B">
      <w:pPr>
        <w:spacing w:line="276" w:lineRule="auto"/>
        <w:jc w:val="both"/>
        <w:rPr>
          <w:rFonts w:asciiTheme="minorHAnsi" w:hAnsiTheme="minorHAnsi" w:cstheme="minorHAnsi"/>
          <w:sz w:val="22"/>
          <w:szCs w:val="22"/>
          <w:lang w:val="en-GB"/>
        </w:rPr>
      </w:pPr>
      <w:r w:rsidRPr="007A5B61">
        <w:rPr>
          <w:rFonts w:asciiTheme="minorHAnsi" w:hAnsiTheme="minorHAnsi" w:cstheme="minorHAnsi"/>
          <w:sz w:val="22"/>
          <w:szCs w:val="22"/>
          <w:lang w:val="en-GB"/>
        </w:rPr>
        <w:t>-</w:t>
      </w:r>
      <w:r w:rsidR="00915944" w:rsidRPr="007A5B61">
        <w:rPr>
          <w:rFonts w:asciiTheme="minorHAnsi" w:hAnsiTheme="minorHAnsi" w:cstheme="minorHAnsi"/>
          <w:sz w:val="22"/>
          <w:szCs w:val="22"/>
          <w:lang w:val="en-GB"/>
        </w:rPr>
        <w:t>  Keep the quotas at 30% but make sure it includes </w:t>
      </w:r>
      <w:r w:rsidR="00915944" w:rsidRPr="007A5B61">
        <w:rPr>
          <w:rFonts w:asciiTheme="minorHAnsi" w:hAnsiTheme="minorHAnsi" w:cstheme="minorHAnsi"/>
          <w:b/>
          <w:bCs/>
          <w:sz w:val="22"/>
          <w:szCs w:val="22"/>
          <w:lang w:val="en-GB"/>
        </w:rPr>
        <w:t>share for non-national European works</w:t>
      </w:r>
      <w:r w:rsidR="00915944" w:rsidRPr="007A5B61">
        <w:rPr>
          <w:rFonts w:asciiTheme="minorHAnsi" w:hAnsiTheme="minorHAnsi" w:cstheme="minorHAnsi"/>
          <w:sz w:val="22"/>
          <w:szCs w:val="22"/>
          <w:lang w:val="en-GB"/>
        </w:rPr>
        <w:t xml:space="preserve">. / EI’s board proposal: 50% quota (as </w:t>
      </w:r>
      <w:proofErr w:type="spellStart"/>
      <w:r w:rsidR="00915944" w:rsidRPr="007A5B61">
        <w:rPr>
          <w:rFonts w:asciiTheme="minorHAnsi" w:hAnsiTheme="minorHAnsi" w:cstheme="minorHAnsi"/>
          <w:sz w:val="22"/>
          <w:szCs w:val="22"/>
          <w:lang w:val="en-GB"/>
        </w:rPr>
        <w:t>subquota</w:t>
      </w:r>
      <w:proofErr w:type="spellEnd"/>
      <w:r w:rsidR="00915944" w:rsidRPr="007A5B61">
        <w:rPr>
          <w:rFonts w:asciiTheme="minorHAnsi" w:hAnsiTheme="minorHAnsi" w:cstheme="minorHAnsi"/>
          <w:sz w:val="22"/>
          <w:szCs w:val="22"/>
          <w:lang w:val="en-GB"/>
        </w:rPr>
        <w:t xml:space="preserve"> 15%)</w:t>
      </w:r>
    </w:p>
    <w:p w:rsidR="00AD40DE" w:rsidRPr="007A5B61" w:rsidRDefault="009E32BB" w:rsidP="00D2100B">
      <w:pPr>
        <w:spacing w:line="276" w:lineRule="auto"/>
        <w:jc w:val="both"/>
        <w:rPr>
          <w:rFonts w:asciiTheme="minorHAnsi" w:hAnsiTheme="minorHAnsi" w:cstheme="minorHAnsi"/>
          <w:color w:val="0070C0"/>
          <w:sz w:val="22"/>
          <w:szCs w:val="22"/>
          <w:lang w:val="en-GB"/>
        </w:rPr>
      </w:pPr>
      <w:r w:rsidRPr="007A5B61">
        <w:rPr>
          <w:rFonts w:asciiTheme="minorHAnsi" w:hAnsiTheme="minorHAnsi" w:cstheme="minorHAnsi"/>
          <w:color w:val="0070C0"/>
          <w:sz w:val="22"/>
          <w:szCs w:val="22"/>
          <w:lang w:val="en-GB"/>
        </w:rPr>
        <w:t>The AVMSD could have a better impact on the choice offered to European citizens on</w:t>
      </w:r>
      <w:r w:rsidR="000A5506" w:rsidRPr="007A5B61">
        <w:rPr>
          <w:rFonts w:asciiTheme="minorHAnsi" w:hAnsiTheme="minorHAnsi" w:cstheme="minorHAnsi"/>
          <w:color w:val="0070C0"/>
          <w:sz w:val="22"/>
          <w:szCs w:val="22"/>
          <w:lang w:val="en-GB"/>
        </w:rPr>
        <w:t xml:space="preserve"> </w:t>
      </w:r>
      <w:r w:rsidRPr="007A5B61">
        <w:rPr>
          <w:rFonts w:asciiTheme="minorHAnsi" w:hAnsiTheme="minorHAnsi" w:cstheme="minorHAnsi"/>
          <w:color w:val="0070C0"/>
          <w:sz w:val="22"/>
          <w:szCs w:val="22"/>
          <w:lang w:val="en-GB"/>
        </w:rPr>
        <w:t>their linear and non-linear services.  Today, on TV as on VoD, they won’t find so easily non-national European titles and there is not enough diversity in origin in the offer. The quotas as they are today don't serve the diversity purpose, unfortunately.</w:t>
      </w:r>
      <w:r w:rsidR="00DF17ED" w:rsidRPr="007A5B61">
        <w:rPr>
          <w:rFonts w:asciiTheme="minorHAnsi" w:hAnsiTheme="minorHAnsi" w:cstheme="minorHAnsi"/>
          <w:color w:val="0070C0"/>
          <w:sz w:val="22"/>
          <w:szCs w:val="22"/>
          <w:lang w:val="en-GB"/>
        </w:rPr>
        <w:t xml:space="preserve">  </w:t>
      </w:r>
      <w:r w:rsidR="00AD40DE" w:rsidRPr="007A5B61">
        <w:rPr>
          <w:rFonts w:asciiTheme="minorHAnsi" w:hAnsiTheme="minorHAnsi" w:cstheme="minorHAnsi"/>
          <w:color w:val="0070C0"/>
          <w:sz w:val="22"/>
          <w:szCs w:val="22"/>
          <w:lang w:val="en-GB"/>
        </w:rPr>
        <w:t>Not only there is an overall lack of non-national European films in the</w:t>
      </w:r>
      <w:r w:rsidR="000A5506" w:rsidRPr="007A5B61">
        <w:rPr>
          <w:rFonts w:asciiTheme="minorHAnsi" w:hAnsiTheme="minorHAnsi" w:cstheme="minorHAnsi"/>
          <w:color w:val="0070C0"/>
          <w:sz w:val="22"/>
          <w:szCs w:val="22"/>
          <w:lang w:val="en-GB"/>
        </w:rPr>
        <w:t xml:space="preserve"> </w:t>
      </w:r>
      <w:r w:rsidR="00AD40DE" w:rsidRPr="007A5B61">
        <w:rPr>
          <w:rFonts w:asciiTheme="minorHAnsi" w:hAnsiTheme="minorHAnsi" w:cstheme="minorHAnsi"/>
          <w:color w:val="0070C0"/>
          <w:sz w:val="22"/>
          <w:szCs w:val="22"/>
          <w:lang w:val="en-GB"/>
        </w:rPr>
        <w:t>catalogues of linear and non-linear services, but more particularly a</w:t>
      </w:r>
      <w:r w:rsidR="000A5506" w:rsidRPr="007A5B61">
        <w:rPr>
          <w:rFonts w:asciiTheme="minorHAnsi" w:hAnsiTheme="minorHAnsi" w:cstheme="minorHAnsi"/>
          <w:color w:val="0070C0"/>
          <w:sz w:val="22"/>
          <w:szCs w:val="22"/>
          <w:lang w:val="en-GB"/>
        </w:rPr>
        <w:t xml:space="preserve"> </w:t>
      </w:r>
      <w:r w:rsidR="00AD40DE" w:rsidRPr="007A5B61">
        <w:rPr>
          <w:rFonts w:asciiTheme="minorHAnsi" w:hAnsiTheme="minorHAnsi" w:cstheme="minorHAnsi"/>
          <w:color w:val="0070C0"/>
          <w:sz w:val="22"/>
          <w:szCs w:val="22"/>
          <w:lang w:val="en-GB"/>
        </w:rPr>
        <w:t>lack of recent ones. A lot of providers prefer to rely on safe bets and</w:t>
      </w:r>
      <w:r w:rsidR="000A5506" w:rsidRPr="007A5B61">
        <w:rPr>
          <w:rFonts w:asciiTheme="minorHAnsi" w:hAnsiTheme="minorHAnsi" w:cstheme="minorHAnsi"/>
          <w:color w:val="0070C0"/>
          <w:sz w:val="22"/>
          <w:szCs w:val="22"/>
          <w:lang w:val="en-GB"/>
        </w:rPr>
        <w:t xml:space="preserve"> </w:t>
      </w:r>
      <w:r w:rsidR="00AD40DE" w:rsidRPr="007A5B61">
        <w:rPr>
          <w:rFonts w:asciiTheme="minorHAnsi" w:hAnsiTheme="minorHAnsi" w:cstheme="minorHAnsi"/>
          <w:color w:val="0070C0"/>
          <w:sz w:val="22"/>
          <w:szCs w:val="22"/>
          <w:lang w:val="en-GB"/>
        </w:rPr>
        <w:t>as a result, only the few same films are regularly broadcast.</w:t>
      </w:r>
    </w:p>
    <w:p w:rsidR="00DF17ED" w:rsidRPr="007A5B61" w:rsidRDefault="00DF17ED" w:rsidP="00D2100B">
      <w:pPr>
        <w:spacing w:line="276" w:lineRule="auto"/>
        <w:jc w:val="both"/>
        <w:rPr>
          <w:rFonts w:asciiTheme="minorHAnsi" w:hAnsiTheme="minorHAnsi" w:cstheme="minorHAnsi"/>
          <w:color w:val="0070C0"/>
          <w:sz w:val="22"/>
          <w:szCs w:val="22"/>
          <w:lang w:val="en-GB"/>
        </w:rPr>
      </w:pPr>
    </w:p>
    <w:p w:rsidR="009E32BB" w:rsidRPr="007A5B61" w:rsidRDefault="000A5506" w:rsidP="00D2100B">
      <w:pPr>
        <w:spacing w:line="276" w:lineRule="auto"/>
        <w:jc w:val="both"/>
        <w:rPr>
          <w:rFonts w:asciiTheme="minorHAnsi" w:hAnsiTheme="minorHAnsi" w:cstheme="minorHAnsi"/>
          <w:color w:val="0070C0"/>
          <w:sz w:val="22"/>
          <w:szCs w:val="22"/>
          <w:lang w:val="en-GB"/>
        </w:rPr>
      </w:pPr>
      <w:r w:rsidRPr="007A5B61">
        <w:rPr>
          <w:rFonts w:asciiTheme="minorHAnsi" w:hAnsiTheme="minorHAnsi" w:cstheme="minorHAnsi"/>
          <w:color w:val="0070C0"/>
          <w:sz w:val="22"/>
          <w:szCs w:val="22"/>
          <w:lang w:val="en-GB"/>
        </w:rPr>
        <w:t>The AVMS should help bring more diversity on the small screens</w:t>
      </w:r>
      <w:r w:rsidR="00DF17ED" w:rsidRPr="007A5B61">
        <w:rPr>
          <w:rFonts w:asciiTheme="minorHAnsi" w:hAnsiTheme="minorHAnsi" w:cstheme="minorHAnsi"/>
          <w:color w:val="0070C0"/>
          <w:sz w:val="22"/>
          <w:szCs w:val="22"/>
          <w:lang w:val="en-GB"/>
        </w:rPr>
        <w:t xml:space="preserve"> </w:t>
      </w:r>
      <w:r w:rsidRPr="007A5B61">
        <w:rPr>
          <w:rFonts w:asciiTheme="minorHAnsi" w:hAnsiTheme="minorHAnsi" w:cstheme="minorHAnsi"/>
          <w:color w:val="0070C0"/>
          <w:sz w:val="22"/>
          <w:szCs w:val="22"/>
          <w:lang w:val="en-GB"/>
        </w:rPr>
        <w:t xml:space="preserve">and it is not the case. Local </w:t>
      </w:r>
      <w:r w:rsidR="00316F95" w:rsidRPr="007A5B61">
        <w:rPr>
          <w:rFonts w:asciiTheme="minorHAnsi" w:hAnsiTheme="minorHAnsi" w:cstheme="minorHAnsi"/>
          <w:color w:val="0070C0"/>
          <w:sz w:val="22"/>
          <w:szCs w:val="22"/>
          <w:lang w:val="en-GB"/>
        </w:rPr>
        <w:t>works</w:t>
      </w:r>
      <w:r w:rsidRPr="007A5B61">
        <w:rPr>
          <w:rFonts w:asciiTheme="minorHAnsi" w:hAnsiTheme="minorHAnsi" w:cstheme="minorHAnsi"/>
          <w:color w:val="0070C0"/>
          <w:sz w:val="22"/>
          <w:szCs w:val="22"/>
          <w:lang w:val="en-GB"/>
        </w:rPr>
        <w:t xml:space="preserve"> are effectively helped by the investment obligations, while acquisition</w:t>
      </w:r>
      <w:r w:rsidR="00316F95" w:rsidRPr="007A5B61">
        <w:rPr>
          <w:rFonts w:asciiTheme="minorHAnsi" w:hAnsiTheme="minorHAnsi" w:cstheme="minorHAnsi"/>
          <w:color w:val="0070C0"/>
          <w:sz w:val="22"/>
          <w:szCs w:val="22"/>
          <w:lang w:val="en-GB"/>
        </w:rPr>
        <w:t>s</w:t>
      </w:r>
      <w:r w:rsidRPr="007A5B61">
        <w:rPr>
          <w:rFonts w:asciiTheme="minorHAnsi" w:hAnsiTheme="minorHAnsi" w:cstheme="minorHAnsi"/>
          <w:color w:val="0070C0"/>
          <w:sz w:val="22"/>
          <w:szCs w:val="22"/>
          <w:lang w:val="en-GB"/>
        </w:rPr>
        <w:t xml:space="preserve"> are not, and it shows. Th</w:t>
      </w:r>
      <w:r w:rsidR="00B466C4" w:rsidRPr="007A5B61">
        <w:rPr>
          <w:rFonts w:asciiTheme="minorHAnsi" w:hAnsiTheme="minorHAnsi" w:cstheme="minorHAnsi"/>
          <w:color w:val="0070C0"/>
          <w:sz w:val="22"/>
          <w:szCs w:val="22"/>
          <w:lang w:val="en-GB"/>
        </w:rPr>
        <w:t>i</w:t>
      </w:r>
      <w:r w:rsidRPr="007A5B61">
        <w:rPr>
          <w:rFonts w:asciiTheme="minorHAnsi" w:hAnsiTheme="minorHAnsi" w:cstheme="minorHAnsi"/>
          <w:color w:val="0070C0"/>
          <w:sz w:val="22"/>
          <w:szCs w:val="22"/>
          <w:lang w:val="en-GB"/>
        </w:rPr>
        <w:t>s could be helped by integrating the acquisition of European local and non-local films</w:t>
      </w:r>
      <w:r w:rsidR="00316F95" w:rsidRPr="007A5B61">
        <w:rPr>
          <w:rFonts w:asciiTheme="minorHAnsi" w:hAnsiTheme="minorHAnsi" w:cstheme="minorHAnsi"/>
          <w:color w:val="0070C0"/>
          <w:sz w:val="22"/>
          <w:szCs w:val="22"/>
          <w:lang w:val="en-GB"/>
        </w:rPr>
        <w:t xml:space="preserve"> from local distributors or sales agents</w:t>
      </w:r>
      <w:r w:rsidRPr="007A5B61">
        <w:rPr>
          <w:rFonts w:asciiTheme="minorHAnsi" w:hAnsiTheme="minorHAnsi" w:cstheme="minorHAnsi"/>
          <w:color w:val="0070C0"/>
          <w:sz w:val="22"/>
          <w:szCs w:val="22"/>
          <w:lang w:val="en-GB"/>
        </w:rPr>
        <w:t>, enforced by quotas</w:t>
      </w:r>
      <w:r w:rsidR="00316F95" w:rsidRPr="007A5B61">
        <w:rPr>
          <w:rFonts w:asciiTheme="minorHAnsi" w:hAnsiTheme="minorHAnsi" w:cstheme="minorHAnsi"/>
          <w:color w:val="0070C0"/>
          <w:sz w:val="22"/>
          <w:szCs w:val="22"/>
          <w:lang w:val="en-GB"/>
        </w:rPr>
        <w:t xml:space="preserve"> dedicated to these non-national films</w:t>
      </w:r>
      <w:r w:rsidRPr="007A5B61">
        <w:rPr>
          <w:rFonts w:asciiTheme="minorHAnsi" w:hAnsiTheme="minorHAnsi" w:cstheme="minorHAnsi"/>
          <w:color w:val="0070C0"/>
          <w:sz w:val="22"/>
          <w:szCs w:val="22"/>
          <w:lang w:val="en-GB"/>
        </w:rPr>
        <w:t>. F</w:t>
      </w:r>
      <w:r w:rsidR="00AD40DE" w:rsidRPr="007A5B61">
        <w:rPr>
          <w:rFonts w:asciiTheme="minorHAnsi" w:hAnsiTheme="minorHAnsi" w:cstheme="minorHAnsi"/>
          <w:color w:val="0070C0"/>
          <w:sz w:val="22"/>
          <w:szCs w:val="22"/>
          <w:lang w:val="en-GB"/>
        </w:rPr>
        <w:t>or example</w:t>
      </w:r>
      <w:r w:rsidRPr="007A5B61">
        <w:rPr>
          <w:rFonts w:asciiTheme="minorHAnsi" w:hAnsiTheme="minorHAnsi" w:cstheme="minorHAnsi"/>
          <w:color w:val="0070C0"/>
          <w:sz w:val="22"/>
          <w:szCs w:val="22"/>
          <w:lang w:val="en-GB"/>
        </w:rPr>
        <w:t>,</w:t>
      </w:r>
      <w:r w:rsidR="00AD40DE" w:rsidRPr="007A5B61">
        <w:rPr>
          <w:rFonts w:asciiTheme="minorHAnsi" w:hAnsiTheme="minorHAnsi" w:cstheme="minorHAnsi"/>
          <w:color w:val="0070C0"/>
          <w:sz w:val="22"/>
          <w:szCs w:val="22"/>
          <w:lang w:val="en-GB"/>
        </w:rPr>
        <w:t xml:space="preserve"> imposing a certain share of culturally</w:t>
      </w:r>
      <w:r w:rsidRPr="007A5B61">
        <w:rPr>
          <w:rFonts w:asciiTheme="minorHAnsi" w:hAnsiTheme="minorHAnsi" w:cstheme="minorHAnsi"/>
          <w:color w:val="0070C0"/>
          <w:sz w:val="22"/>
          <w:szCs w:val="22"/>
          <w:lang w:val="en-GB"/>
        </w:rPr>
        <w:t xml:space="preserve"> </w:t>
      </w:r>
      <w:r w:rsidR="00AD40DE" w:rsidRPr="007A5B61">
        <w:rPr>
          <w:rFonts w:asciiTheme="minorHAnsi" w:hAnsiTheme="minorHAnsi" w:cstheme="minorHAnsi"/>
          <w:color w:val="0070C0"/>
          <w:sz w:val="22"/>
          <w:szCs w:val="22"/>
          <w:lang w:val="en-GB"/>
        </w:rPr>
        <w:t>rich and varied in genre and origins non-national EU films of the past 5</w:t>
      </w:r>
      <w:r w:rsidRPr="007A5B61">
        <w:rPr>
          <w:rFonts w:asciiTheme="minorHAnsi" w:hAnsiTheme="minorHAnsi" w:cstheme="minorHAnsi"/>
          <w:color w:val="0070C0"/>
          <w:sz w:val="22"/>
          <w:szCs w:val="22"/>
          <w:lang w:val="en-GB"/>
        </w:rPr>
        <w:t xml:space="preserve"> </w:t>
      </w:r>
      <w:r w:rsidR="00AD40DE" w:rsidRPr="007A5B61">
        <w:rPr>
          <w:rFonts w:asciiTheme="minorHAnsi" w:hAnsiTheme="minorHAnsi" w:cstheme="minorHAnsi"/>
          <w:color w:val="0070C0"/>
          <w:sz w:val="22"/>
          <w:szCs w:val="22"/>
          <w:lang w:val="en-GB"/>
        </w:rPr>
        <w:t>years would enhance cultural diversity for the viewers while</w:t>
      </w:r>
      <w:r w:rsidRPr="007A5B61">
        <w:rPr>
          <w:rFonts w:asciiTheme="minorHAnsi" w:hAnsiTheme="minorHAnsi" w:cstheme="minorHAnsi"/>
          <w:color w:val="0070C0"/>
          <w:sz w:val="22"/>
          <w:szCs w:val="22"/>
          <w:lang w:val="en-GB"/>
        </w:rPr>
        <w:t xml:space="preserve"> </w:t>
      </w:r>
      <w:r w:rsidR="00AD40DE" w:rsidRPr="007A5B61">
        <w:rPr>
          <w:rFonts w:asciiTheme="minorHAnsi" w:hAnsiTheme="minorHAnsi" w:cstheme="minorHAnsi"/>
          <w:color w:val="0070C0"/>
          <w:sz w:val="22"/>
          <w:szCs w:val="22"/>
          <w:lang w:val="en-GB"/>
        </w:rPr>
        <w:t>supporting European talents</w:t>
      </w:r>
      <w:r w:rsidRPr="007A5B61">
        <w:rPr>
          <w:rFonts w:asciiTheme="minorHAnsi" w:hAnsiTheme="minorHAnsi" w:cstheme="minorHAnsi"/>
          <w:color w:val="0070C0"/>
          <w:sz w:val="22"/>
          <w:szCs w:val="22"/>
          <w:lang w:val="en-GB"/>
        </w:rPr>
        <w:t xml:space="preserve"> and </w:t>
      </w:r>
      <w:r w:rsidR="009E32BB" w:rsidRPr="007A5B61">
        <w:rPr>
          <w:rFonts w:asciiTheme="minorHAnsi" w:hAnsiTheme="minorHAnsi" w:cstheme="minorHAnsi"/>
          <w:color w:val="0070C0"/>
          <w:sz w:val="22"/>
          <w:szCs w:val="22"/>
          <w:lang w:val="en-GB"/>
        </w:rPr>
        <w:t>allow a REAL circulation of all European</w:t>
      </w:r>
      <w:r w:rsidRPr="007A5B61">
        <w:rPr>
          <w:rFonts w:asciiTheme="minorHAnsi" w:hAnsiTheme="minorHAnsi" w:cstheme="minorHAnsi"/>
          <w:color w:val="0070C0"/>
          <w:sz w:val="22"/>
          <w:szCs w:val="22"/>
          <w:lang w:val="en-GB"/>
        </w:rPr>
        <w:t xml:space="preserve"> </w:t>
      </w:r>
      <w:r w:rsidR="009E32BB" w:rsidRPr="007A5B61">
        <w:rPr>
          <w:rFonts w:asciiTheme="minorHAnsi" w:hAnsiTheme="minorHAnsi" w:cstheme="minorHAnsi"/>
          <w:color w:val="0070C0"/>
          <w:sz w:val="22"/>
          <w:szCs w:val="22"/>
          <w:lang w:val="en-GB"/>
        </w:rPr>
        <w:t xml:space="preserve">films.  </w:t>
      </w:r>
    </w:p>
    <w:p w:rsidR="00015E03" w:rsidRPr="007A5B61" w:rsidRDefault="00015E03" w:rsidP="00D2100B">
      <w:pPr>
        <w:spacing w:line="276" w:lineRule="auto"/>
        <w:jc w:val="both"/>
        <w:rPr>
          <w:rFonts w:asciiTheme="minorHAnsi" w:hAnsiTheme="minorHAnsi" w:cstheme="minorHAnsi"/>
          <w:color w:val="0070C0"/>
          <w:sz w:val="22"/>
          <w:szCs w:val="22"/>
          <w:lang w:val="en-GB"/>
        </w:rPr>
      </w:pPr>
    </w:p>
    <w:p w:rsidR="009E32BB" w:rsidRPr="007A5B61" w:rsidRDefault="00015E03" w:rsidP="00D2100B">
      <w:pPr>
        <w:spacing w:line="276" w:lineRule="auto"/>
        <w:jc w:val="both"/>
        <w:rPr>
          <w:rFonts w:asciiTheme="minorHAnsi" w:hAnsiTheme="minorHAnsi" w:cstheme="minorHAnsi"/>
          <w:color w:val="0070C0"/>
          <w:sz w:val="22"/>
          <w:szCs w:val="22"/>
          <w:lang w:val="en-GB"/>
        </w:rPr>
      </w:pPr>
      <w:r w:rsidRPr="007A5B61">
        <w:rPr>
          <w:rFonts w:asciiTheme="minorHAnsi" w:hAnsiTheme="minorHAnsi" w:cstheme="minorHAnsi"/>
          <w:color w:val="0070C0"/>
          <w:sz w:val="22"/>
          <w:szCs w:val="22"/>
          <w:lang w:val="en-GB"/>
        </w:rPr>
        <w:t xml:space="preserve">We suggest that a third of the quotas dedicated to European </w:t>
      </w:r>
      <w:r w:rsidR="00316F95" w:rsidRPr="007A5B61">
        <w:rPr>
          <w:rFonts w:asciiTheme="minorHAnsi" w:hAnsiTheme="minorHAnsi" w:cstheme="minorHAnsi"/>
          <w:color w:val="0070C0"/>
          <w:sz w:val="22"/>
          <w:szCs w:val="22"/>
          <w:lang w:val="en-GB"/>
        </w:rPr>
        <w:t>work</w:t>
      </w:r>
      <w:r w:rsidRPr="007A5B61">
        <w:rPr>
          <w:rFonts w:asciiTheme="minorHAnsi" w:hAnsiTheme="minorHAnsi" w:cstheme="minorHAnsi"/>
          <w:color w:val="0070C0"/>
          <w:sz w:val="22"/>
          <w:szCs w:val="22"/>
          <w:lang w:val="en-GB"/>
        </w:rPr>
        <w:t xml:space="preserve">s should </w:t>
      </w:r>
      <w:r w:rsidR="00316F95" w:rsidRPr="007A5B61">
        <w:rPr>
          <w:rFonts w:asciiTheme="minorHAnsi" w:hAnsiTheme="minorHAnsi" w:cstheme="minorHAnsi"/>
          <w:color w:val="0070C0"/>
          <w:sz w:val="22"/>
          <w:szCs w:val="22"/>
          <w:lang w:val="en-GB"/>
        </w:rPr>
        <w:t xml:space="preserve">be </w:t>
      </w:r>
      <w:r w:rsidRPr="007A5B61">
        <w:rPr>
          <w:rFonts w:asciiTheme="minorHAnsi" w:hAnsiTheme="minorHAnsi" w:cstheme="minorHAnsi"/>
          <w:color w:val="0070C0"/>
          <w:sz w:val="22"/>
          <w:szCs w:val="22"/>
          <w:lang w:val="en-GB"/>
        </w:rPr>
        <w:t>flagged for non</w:t>
      </w:r>
      <w:r w:rsidR="00316F95" w:rsidRPr="007A5B61">
        <w:rPr>
          <w:rFonts w:asciiTheme="minorHAnsi" w:hAnsiTheme="minorHAnsi" w:cstheme="minorHAnsi"/>
          <w:color w:val="0070C0"/>
          <w:sz w:val="22"/>
          <w:szCs w:val="22"/>
          <w:lang w:val="en-GB"/>
        </w:rPr>
        <w:t>-national ones.</w:t>
      </w:r>
    </w:p>
    <w:p w:rsidR="009E32BB" w:rsidRPr="007A5B61" w:rsidRDefault="009E32BB" w:rsidP="00D2100B">
      <w:pPr>
        <w:spacing w:line="276" w:lineRule="auto"/>
        <w:jc w:val="both"/>
        <w:rPr>
          <w:rFonts w:asciiTheme="minorHAnsi" w:hAnsiTheme="minorHAnsi" w:cstheme="minorHAnsi"/>
          <w:sz w:val="22"/>
          <w:szCs w:val="22"/>
          <w:lang w:val="en-GB"/>
        </w:rPr>
      </w:pPr>
    </w:p>
    <w:p w:rsidR="00C01497" w:rsidRDefault="00C01497" w:rsidP="00D2100B">
      <w:pPr>
        <w:spacing w:line="276" w:lineRule="auto"/>
        <w:jc w:val="both"/>
        <w:rPr>
          <w:rFonts w:asciiTheme="minorHAnsi" w:hAnsiTheme="minorHAnsi" w:cstheme="minorHAnsi"/>
          <w:sz w:val="22"/>
          <w:szCs w:val="22"/>
          <w:lang w:val="en-GB"/>
        </w:rPr>
      </w:pPr>
      <w:r w:rsidRPr="007A5B61">
        <w:rPr>
          <w:rFonts w:asciiTheme="minorHAnsi" w:hAnsiTheme="minorHAnsi" w:cstheme="minorHAnsi"/>
          <w:sz w:val="22"/>
          <w:szCs w:val="22"/>
          <w:highlight w:val="yellow"/>
          <w:lang w:val="en-GB"/>
        </w:rPr>
        <w:t xml:space="preserve">Study Christian </w:t>
      </w:r>
      <w:proofErr w:type="spellStart"/>
      <w:r w:rsidRPr="007A5B61">
        <w:rPr>
          <w:rFonts w:asciiTheme="minorHAnsi" w:hAnsiTheme="minorHAnsi" w:cstheme="minorHAnsi"/>
          <w:sz w:val="22"/>
          <w:szCs w:val="22"/>
          <w:highlight w:val="yellow"/>
          <w:lang w:val="en-GB"/>
        </w:rPr>
        <w:t>Grece</w:t>
      </w:r>
      <w:proofErr w:type="spellEnd"/>
      <w:r w:rsidRPr="007A5B61">
        <w:rPr>
          <w:rFonts w:asciiTheme="minorHAnsi" w:hAnsiTheme="minorHAnsi" w:cstheme="minorHAnsi"/>
          <w:sz w:val="22"/>
          <w:szCs w:val="22"/>
          <w:highlight w:val="yellow"/>
          <w:lang w:val="en-GB"/>
        </w:rPr>
        <w:t xml:space="preserve"> Observatory:</w:t>
      </w:r>
    </w:p>
    <w:p w:rsidR="006456D8" w:rsidRPr="007A5B61" w:rsidRDefault="006456D8" w:rsidP="00D2100B">
      <w:pPr>
        <w:spacing w:line="276" w:lineRule="auto"/>
        <w:jc w:val="both"/>
        <w:rPr>
          <w:rFonts w:asciiTheme="minorHAnsi" w:hAnsiTheme="minorHAnsi" w:cstheme="minorHAnsi"/>
          <w:sz w:val="22"/>
          <w:szCs w:val="22"/>
          <w:lang w:val="en-GB"/>
        </w:rPr>
      </w:pPr>
      <w:r w:rsidRPr="006456D8">
        <w:rPr>
          <w:rFonts w:ascii="PT Sans" w:eastAsiaTheme="minorHAnsi" w:hAnsi="PT Sans" w:cs="PT Sans"/>
          <w:color w:val="5A6A64"/>
          <w:highlight w:val="yellow"/>
          <w:lang w:val="fr-FR" w:eastAsia="en-US"/>
        </w:rPr>
        <w:t xml:space="preserve">“Film and TV content in VOD catalogues – 2025 </w:t>
      </w:r>
      <w:proofErr w:type="spellStart"/>
      <w:r w:rsidRPr="006456D8">
        <w:rPr>
          <w:rFonts w:ascii="PT Sans" w:eastAsiaTheme="minorHAnsi" w:hAnsi="PT Sans" w:cs="PT Sans"/>
          <w:color w:val="5A6A64"/>
          <w:highlight w:val="yellow"/>
          <w:lang w:val="fr-FR" w:eastAsia="en-US"/>
        </w:rPr>
        <w:t>edition</w:t>
      </w:r>
      <w:proofErr w:type="spellEnd"/>
      <w:r w:rsidRPr="006456D8">
        <w:rPr>
          <w:rFonts w:ascii="PT Sans" w:eastAsiaTheme="minorHAnsi" w:hAnsi="PT Sans" w:cs="PT Sans"/>
          <w:color w:val="5A6A64"/>
          <w:highlight w:val="yellow"/>
          <w:lang w:val="fr-FR" w:eastAsia="en-US"/>
        </w:rPr>
        <w:t xml:space="preserve">”, </w:t>
      </w:r>
      <w:proofErr w:type="spellStart"/>
      <w:r w:rsidRPr="006456D8">
        <w:rPr>
          <w:rFonts w:ascii="PT Sans" w:eastAsiaTheme="minorHAnsi" w:hAnsi="PT Sans" w:cs="PT Sans"/>
          <w:color w:val="5A6A64"/>
          <w:highlight w:val="yellow"/>
          <w:lang w:val="fr-FR" w:eastAsia="en-US"/>
        </w:rPr>
        <w:t>European</w:t>
      </w:r>
      <w:proofErr w:type="spellEnd"/>
      <w:r w:rsidRPr="006456D8">
        <w:rPr>
          <w:rFonts w:ascii="PT Sans" w:eastAsiaTheme="minorHAnsi" w:hAnsi="PT Sans" w:cs="PT Sans"/>
          <w:color w:val="5A6A64"/>
          <w:highlight w:val="yellow"/>
          <w:lang w:val="fr-FR" w:eastAsia="en-US"/>
        </w:rPr>
        <w:t xml:space="preserve"> </w:t>
      </w:r>
      <w:proofErr w:type="spellStart"/>
      <w:r w:rsidRPr="006456D8">
        <w:rPr>
          <w:rFonts w:ascii="PT Sans" w:eastAsiaTheme="minorHAnsi" w:hAnsi="PT Sans" w:cs="PT Sans"/>
          <w:color w:val="5A6A64"/>
          <w:highlight w:val="yellow"/>
          <w:lang w:val="fr-FR" w:eastAsia="en-US"/>
        </w:rPr>
        <w:t>Audiovisual</w:t>
      </w:r>
      <w:proofErr w:type="spellEnd"/>
      <w:r w:rsidRPr="006456D8">
        <w:rPr>
          <w:rFonts w:ascii="PT Sans" w:eastAsiaTheme="minorHAnsi" w:hAnsi="PT Sans" w:cs="PT Sans"/>
          <w:color w:val="5A6A64"/>
          <w:highlight w:val="yellow"/>
          <w:lang w:val="fr-FR" w:eastAsia="en-US"/>
        </w:rPr>
        <w:t xml:space="preserve"> </w:t>
      </w:r>
      <w:proofErr w:type="spellStart"/>
      <w:r w:rsidRPr="006456D8">
        <w:rPr>
          <w:rFonts w:ascii="PT Sans" w:eastAsiaTheme="minorHAnsi" w:hAnsi="PT Sans" w:cs="PT Sans"/>
          <w:color w:val="5A6A64"/>
          <w:highlight w:val="yellow"/>
          <w:lang w:val="fr-FR" w:eastAsia="en-US"/>
        </w:rPr>
        <w:t>Observatory</w:t>
      </w:r>
      <w:proofErr w:type="spellEnd"/>
    </w:p>
    <w:p w:rsidR="00C01497" w:rsidRPr="00C01497" w:rsidRDefault="00C01497" w:rsidP="00D2100B">
      <w:pPr>
        <w:spacing w:line="276" w:lineRule="auto"/>
        <w:jc w:val="both"/>
        <w:rPr>
          <w:rFonts w:asciiTheme="minorHAnsi" w:hAnsiTheme="minorHAnsi" w:cstheme="minorHAnsi"/>
          <w:sz w:val="22"/>
          <w:szCs w:val="22"/>
          <w:lang w:val="en-GB"/>
        </w:rPr>
      </w:pPr>
      <w:r w:rsidRPr="00C01497">
        <w:rPr>
          <w:rFonts w:asciiTheme="minorHAnsi" w:hAnsiTheme="minorHAnsi" w:cstheme="minorHAnsi"/>
          <w:sz w:val="22"/>
          <w:szCs w:val="22"/>
          <w:lang w:val="en-GB"/>
        </w:rPr>
        <w:t>The report highlights a significant gap for EU27 productions specifically, which represent 35% of titles but only 22% of catalogue presences. It also points to the importance of cross-border circulation, with 69% of EU27 works available outside their country of origin.</w:t>
      </w:r>
    </w:p>
    <w:p w:rsidR="00C01497" w:rsidRPr="00C01497" w:rsidRDefault="00C01497" w:rsidP="00D2100B">
      <w:pPr>
        <w:spacing w:line="276" w:lineRule="auto"/>
        <w:jc w:val="both"/>
        <w:rPr>
          <w:rFonts w:asciiTheme="minorHAnsi" w:hAnsiTheme="minorHAnsi" w:cstheme="minorHAnsi"/>
          <w:sz w:val="22"/>
          <w:szCs w:val="22"/>
          <w:lang w:val="en-GB"/>
        </w:rPr>
      </w:pPr>
      <w:r w:rsidRPr="00C01497">
        <w:rPr>
          <w:rFonts w:asciiTheme="minorHAnsi" w:hAnsiTheme="minorHAnsi" w:cstheme="minorHAnsi"/>
          <w:sz w:val="22"/>
          <w:szCs w:val="22"/>
          <w:lang w:val="en-GB"/>
        </w:rPr>
        <w:t>Films continue to dominate VOD catalogues, accounting for 85% of all presences, compared with 15% for TV seasons. EU27 works have a slightly stronger position in film than TV, with a 24% share of film presences versus 15% for TV seasons.</w:t>
      </w:r>
    </w:p>
    <w:p w:rsidR="00C01497" w:rsidRPr="00C01497" w:rsidRDefault="00C01497" w:rsidP="00D2100B">
      <w:pPr>
        <w:spacing w:line="276" w:lineRule="auto"/>
        <w:jc w:val="both"/>
        <w:rPr>
          <w:rFonts w:asciiTheme="minorHAnsi" w:hAnsiTheme="minorHAnsi" w:cstheme="minorHAnsi"/>
          <w:sz w:val="22"/>
          <w:szCs w:val="22"/>
          <w:lang w:val="en-GB"/>
        </w:rPr>
      </w:pPr>
      <w:r w:rsidRPr="00C01497">
        <w:rPr>
          <w:rFonts w:asciiTheme="minorHAnsi" w:hAnsiTheme="minorHAnsi" w:cstheme="minorHAnsi"/>
          <w:sz w:val="22"/>
          <w:szCs w:val="22"/>
          <w:lang w:val="en-GB"/>
        </w:rPr>
        <w:t>The study also identified differences between business models. Global SVOD platforms offer the most diverse catalogues, with 29% of content coming from outside Europe and the United States, while EU27 works account for 23% of presences. TVOD services show the strongest reliance on US content, with a 55% share, and the lowest EU27 share at 21%. FOD services, often operated by national broadcasters, carry the highest proportion of European works.</w:t>
      </w:r>
    </w:p>
    <w:p w:rsidR="00C01497" w:rsidRPr="00C01497" w:rsidRDefault="00C01497" w:rsidP="00D2100B">
      <w:pPr>
        <w:spacing w:line="276" w:lineRule="auto"/>
        <w:jc w:val="both"/>
        <w:rPr>
          <w:rFonts w:asciiTheme="minorHAnsi" w:hAnsiTheme="minorHAnsi" w:cstheme="minorHAnsi"/>
          <w:sz w:val="22"/>
          <w:szCs w:val="22"/>
          <w:lang w:val="en-GB"/>
        </w:rPr>
      </w:pPr>
      <w:r w:rsidRPr="00C01497">
        <w:rPr>
          <w:rFonts w:asciiTheme="minorHAnsi" w:hAnsiTheme="minorHAnsi" w:cstheme="minorHAnsi"/>
          <w:sz w:val="22"/>
          <w:szCs w:val="22"/>
          <w:lang w:val="en-GB"/>
        </w:rPr>
        <w:t>Geographically, EU content has the strongest presence in larger production markets including France, Germany, Italy and Spain, where national content plays a more prominent role. Smaller markets rely more heavily on non-national European works.</w:t>
      </w:r>
    </w:p>
    <w:p w:rsidR="00C01497" w:rsidRPr="00C01497" w:rsidRDefault="00C01497" w:rsidP="00D2100B">
      <w:pPr>
        <w:spacing w:line="276" w:lineRule="auto"/>
        <w:jc w:val="both"/>
        <w:rPr>
          <w:rFonts w:asciiTheme="minorHAnsi" w:hAnsiTheme="minorHAnsi" w:cstheme="minorHAnsi"/>
          <w:sz w:val="22"/>
          <w:szCs w:val="22"/>
          <w:lang w:val="en-GB"/>
        </w:rPr>
      </w:pPr>
      <w:r w:rsidRPr="00C01497">
        <w:rPr>
          <w:rFonts w:asciiTheme="minorHAnsi" w:hAnsiTheme="minorHAnsi" w:cstheme="minorHAnsi"/>
          <w:sz w:val="22"/>
          <w:szCs w:val="22"/>
          <w:lang w:val="en-GB"/>
        </w:rPr>
        <w:t>The findings underline the ongoing challenge for European content in achieving scale and visibility across VOD platforms, despite strong production output across the region.</w:t>
      </w:r>
    </w:p>
    <w:p w:rsidR="00C01497" w:rsidRPr="007A5B61" w:rsidRDefault="00C01497" w:rsidP="00D2100B">
      <w:pPr>
        <w:spacing w:line="276" w:lineRule="auto"/>
        <w:jc w:val="both"/>
        <w:rPr>
          <w:rFonts w:asciiTheme="minorHAnsi" w:hAnsiTheme="minorHAnsi" w:cstheme="minorHAnsi"/>
          <w:sz w:val="22"/>
          <w:szCs w:val="22"/>
          <w:lang w:val="en-GB"/>
        </w:rPr>
      </w:pPr>
    </w:p>
    <w:p w:rsidR="00C01497" w:rsidRPr="007A5B61" w:rsidRDefault="00C01497" w:rsidP="00D2100B">
      <w:pPr>
        <w:spacing w:line="276" w:lineRule="auto"/>
        <w:jc w:val="both"/>
        <w:rPr>
          <w:rFonts w:asciiTheme="minorHAnsi" w:hAnsiTheme="minorHAnsi" w:cstheme="minorHAnsi"/>
          <w:sz w:val="22"/>
          <w:szCs w:val="22"/>
          <w:lang w:val="en-GB"/>
        </w:rPr>
      </w:pPr>
    </w:p>
    <w:p w:rsidR="00C01497" w:rsidRPr="007A5B61" w:rsidRDefault="00C01497" w:rsidP="00D2100B">
      <w:pPr>
        <w:spacing w:line="276" w:lineRule="auto"/>
        <w:jc w:val="both"/>
        <w:rPr>
          <w:rFonts w:asciiTheme="minorHAnsi" w:hAnsiTheme="minorHAnsi" w:cstheme="minorHAnsi"/>
          <w:sz w:val="22"/>
          <w:szCs w:val="22"/>
          <w:lang w:val="en-GB"/>
        </w:rPr>
      </w:pP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Visibility remains very low for smaller European films, and distributors</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find enormous difficulties to sell their non-national European films to</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 xml:space="preserve">TV and/or VOD platforms when they are not blockbusters, since </w:t>
      </w:r>
      <w:r w:rsidR="00B47EDF" w:rsidRPr="007A5B61">
        <w:rPr>
          <w:rFonts w:asciiTheme="minorHAnsi" w:hAnsiTheme="minorHAnsi" w:cstheme="minorHAnsi"/>
          <w:color w:val="333333"/>
          <w:sz w:val="22"/>
          <w:szCs w:val="22"/>
          <w:lang w:val="en-GB"/>
          <w14:ligatures w14:val="none"/>
        </w:rPr>
        <w:t>most</w:t>
      </w:r>
      <w:r w:rsidRPr="00C01497">
        <w:rPr>
          <w:rFonts w:asciiTheme="minorHAnsi" w:hAnsiTheme="minorHAnsi" w:cstheme="minorHAnsi"/>
          <w:color w:val="333333"/>
          <w:sz w:val="22"/>
          <w:szCs w:val="22"/>
          <w:lang w:val="en-GB"/>
          <w14:ligatures w14:val="none"/>
        </w:rPr>
        <w:t>ly the</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commercial success prevails</w:t>
      </w:r>
      <w:r w:rsidR="00B47EDF" w:rsidRPr="007A5B61">
        <w:rPr>
          <w:rFonts w:asciiTheme="minorHAnsi" w:hAnsiTheme="minorHAnsi" w:cstheme="minorHAnsi"/>
          <w:color w:val="333333"/>
          <w:sz w:val="22"/>
          <w:szCs w:val="22"/>
          <w:lang w:val="en-GB"/>
          <w14:ligatures w14:val="none"/>
        </w:rPr>
        <w:t xml:space="preserve"> – and not always</w:t>
      </w:r>
      <w:r w:rsidRPr="00C01497">
        <w:rPr>
          <w:rFonts w:asciiTheme="minorHAnsi" w:hAnsiTheme="minorHAnsi" w:cstheme="minorHAnsi"/>
          <w:color w:val="333333"/>
          <w:sz w:val="22"/>
          <w:szCs w:val="22"/>
          <w:lang w:val="en-GB"/>
          <w14:ligatures w14:val="none"/>
        </w:rPr>
        <w:t>. As a result, works that won prestigious</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film awards may not be broadcast on both linear and non-linear services. It</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makes it more difficult for distributors to defend these films and make</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them exist and has an impact on cultural diversity on linear and</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non-linear services.</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This is why we feel a more efficient regulation on the quotas should be</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made, so that the AVMSD can fully fulfil its objective in terms of</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promotion and diversity of European works, and not only benefit a few.</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Introducing additional quotas for non-national European works will</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improve the visibility and circulation of these films, and play a</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significant input in their promotion and, through them, cultural</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diversity. The quotas should concern:</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 recentness of films</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 for televisions: time slots of broadcasting of non-national EU works:</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 xml:space="preserve">more time slots and better ones </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 for on-demand services: harmonisation towards an obligatory share of</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 xml:space="preserve">European films </w:t>
      </w:r>
      <w:r w:rsidR="00B47EDF" w:rsidRPr="007A5B61">
        <w:rPr>
          <w:rFonts w:asciiTheme="minorHAnsi" w:hAnsiTheme="minorHAnsi" w:cstheme="minorHAnsi"/>
          <w:color w:val="333333"/>
          <w:sz w:val="22"/>
          <w:szCs w:val="22"/>
          <w:lang w:val="en-GB"/>
          <w14:ligatures w14:val="none"/>
        </w:rPr>
        <w:t>and much better curated</w:t>
      </w:r>
      <w:r w:rsidRPr="00C01497">
        <w:rPr>
          <w:rFonts w:asciiTheme="minorHAnsi" w:hAnsiTheme="minorHAnsi" w:cstheme="minorHAnsi"/>
          <w:color w:val="333333"/>
          <w:sz w:val="22"/>
          <w:szCs w:val="22"/>
          <w:lang w:val="en-GB"/>
          <w14:ligatures w14:val="none"/>
        </w:rPr>
        <w:t xml:space="preserve"> promotion and </w:t>
      </w:r>
      <w:proofErr w:type="spellStart"/>
      <w:r w:rsidRPr="00C01497">
        <w:rPr>
          <w:rFonts w:asciiTheme="minorHAnsi" w:hAnsiTheme="minorHAnsi" w:cstheme="minorHAnsi"/>
          <w:color w:val="333333"/>
          <w:sz w:val="22"/>
          <w:szCs w:val="22"/>
          <w:lang w:val="en-GB"/>
          <w14:ligatures w14:val="none"/>
        </w:rPr>
        <w:t>editorialisation</w:t>
      </w:r>
      <w:proofErr w:type="spellEnd"/>
      <w:r w:rsidRPr="00C01497">
        <w:rPr>
          <w:rFonts w:asciiTheme="minorHAnsi" w:hAnsiTheme="minorHAnsi" w:cstheme="minorHAnsi"/>
          <w:color w:val="333333"/>
          <w:sz w:val="22"/>
          <w:szCs w:val="22"/>
          <w:lang w:val="en-GB"/>
          <w14:ligatures w14:val="none"/>
        </w:rPr>
        <w:t xml:space="preserve"> of</w:t>
      </w:r>
    </w:p>
    <w:p w:rsidR="00C01497" w:rsidRPr="00C01497" w:rsidRDefault="00C01497" w:rsidP="00D2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333333"/>
          <w:sz w:val="22"/>
          <w:szCs w:val="22"/>
          <w:lang w:val="en-GB"/>
          <w14:ligatures w14:val="none"/>
        </w:rPr>
      </w:pPr>
      <w:r w:rsidRPr="00C01497">
        <w:rPr>
          <w:rFonts w:asciiTheme="minorHAnsi" w:hAnsiTheme="minorHAnsi" w:cstheme="minorHAnsi"/>
          <w:color w:val="333333"/>
          <w:sz w:val="22"/>
          <w:szCs w:val="22"/>
          <w:lang w:val="en-GB"/>
          <w14:ligatures w14:val="none"/>
        </w:rPr>
        <w:t>content (</w:t>
      </w:r>
      <w:r w:rsidR="00B47EDF" w:rsidRPr="00C01497">
        <w:rPr>
          <w:rFonts w:asciiTheme="minorHAnsi" w:hAnsiTheme="minorHAnsi" w:cstheme="minorHAnsi"/>
          <w:color w:val="333333"/>
          <w:sz w:val="22"/>
          <w:szCs w:val="22"/>
          <w:lang w:val="en-GB"/>
          <w14:ligatures w14:val="none"/>
        </w:rPr>
        <w:t xml:space="preserve">such as the visibility of the films on the home </w:t>
      </w:r>
      <w:proofErr w:type="gramStart"/>
      <w:r w:rsidR="00B47EDF" w:rsidRPr="00C01497">
        <w:rPr>
          <w:rFonts w:asciiTheme="minorHAnsi" w:hAnsiTheme="minorHAnsi" w:cstheme="minorHAnsi"/>
          <w:color w:val="333333"/>
          <w:sz w:val="22"/>
          <w:szCs w:val="22"/>
          <w:lang w:val="en-GB"/>
          <w14:ligatures w14:val="none"/>
        </w:rPr>
        <w:t>pages</w:t>
      </w:r>
      <w:r w:rsidR="00B47EDF" w:rsidRPr="007A5B61">
        <w:rPr>
          <w:rFonts w:asciiTheme="minorHAnsi" w:hAnsiTheme="minorHAnsi" w:cstheme="minorHAnsi"/>
          <w:color w:val="333333"/>
          <w:sz w:val="22"/>
          <w:szCs w:val="22"/>
          <w:lang w:val="en-GB"/>
          <w14:ligatures w14:val="none"/>
        </w:rPr>
        <w:t xml:space="preserve"> ,</w:t>
      </w:r>
      <w:proofErr w:type="gramEnd"/>
      <w:r w:rsidR="00B47EDF" w:rsidRPr="007A5B61">
        <w:rPr>
          <w:rFonts w:asciiTheme="minorHAnsi" w:hAnsiTheme="minorHAnsi" w:cstheme="minorHAnsi"/>
          <w:color w:val="333333"/>
          <w:sz w:val="22"/>
          <w:szCs w:val="22"/>
          <w:lang w:val="en-GB"/>
          <w14:ligatures w14:val="none"/>
        </w:rPr>
        <w:t xml:space="preserve"> and </w:t>
      </w:r>
      <w:proofErr w:type="spellStart"/>
      <w:r w:rsidR="00B47EDF" w:rsidRPr="007A5B61">
        <w:rPr>
          <w:rFonts w:asciiTheme="minorHAnsi" w:hAnsiTheme="minorHAnsi" w:cstheme="minorHAnsi"/>
          <w:color w:val="333333"/>
          <w:sz w:val="22"/>
          <w:szCs w:val="22"/>
          <w:lang w:val="en-GB"/>
          <w14:ligatures w14:val="none"/>
        </w:rPr>
        <w:t>betetr</w:t>
      </w:r>
      <w:proofErr w:type="spellEnd"/>
      <w:r w:rsidR="00B47EDF" w:rsidRPr="007A5B61">
        <w:rPr>
          <w:rFonts w:asciiTheme="minorHAnsi" w:hAnsiTheme="minorHAnsi" w:cstheme="minorHAnsi"/>
          <w:color w:val="333333"/>
          <w:sz w:val="22"/>
          <w:szCs w:val="22"/>
          <w:lang w:val="en-GB"/>
          <w14:ligatures w14:val="none"/>
        </w:rPr>
        <w:t xml:space="preserve"> </w:t>
      </w:r>
      <w:proofErr w:type="spellStart"/>
      <w:r w:rsidR="00B47EDF" w:rsidRPr="007A5B61">
        <w:rPr>
          <w:rFonts w:asciiTheme="minorHAnsi" w:hAnsiTheme="minorHAnsi" w:cstheme="minorHAnsi"/>
          <w:color w:val="333333"/>
          <w:sz w:val="22"/>
          <w:szCs w:val="22"/>
          <w:lang w:val="en-GB"/>
          <w14:ligatures w14:val="none"/>
        </w:rPr>
        <w:t>p^rominnece</w:t>
      </w:r>
      <w:proofErr w:type="spellEnd"/>
      <w:r w:rsidR="00B47EDF" w:rsidRPr="007A5B61">
        <w:rPr>
          <w:rFonts w:asciiTheme="minorHAnsi" w:hAnsiTheme="minorHAnsi" w:cstheme="minorHAnsi"/>
          <w:color w:val="333333"/>
          <w:sz w:val="22"/>
          <w:szCs w:val="22"/>
          <w:lang w:val="en-GB"/>
          <w14:ligatures w14:val="none"/>
        </w:rPr>
        <w:t xml:space="preserve"> than a section « European films »,</w:t>
      </w:r>
      <w:r w:rsidRPr="00C01497">
        <w:rPr>
          <w:rFonts w:asciiTheme="minorHAnsi" w:hAnsiTheme="minorHAnsi" w:cstheme="minorHAnsi"/>
          <w:color w:val="333333"/>
          <w:sz w:val="22"/>
          <w:szCs w:val="22"/>
          <w:lang w:val="en-GB"/>
          <w14:ligatures w14:val="none"/>
        </w:rPr>
        <w:t>)</w:t>
      </w:r>
    </w:p>
    <w:p w:rsidR="008107E4" w:rsidRPr="008107E4" w:rsidRDefault="008107E4" w:rsidP="00D2100B">
      <w:pPr>
        <w:spacing w:line="276" w:lineRule="auto"/>
        <w:jc w:val="both"/>
        <w:rPr>
          <w:rFonts w:asciiTheme="minorHAnsi" w:eastAsiaTheme="minorHAnsi" w:hAnsiTheme="minorHAnsi" w:cstheme="minorHAnsi"/>
          <w:color w:val="0070C0"/>
          <w:kern w:val="2"/>
          <w:sz w:val="22"/>
          <w:szCs w:val="22"/>
          <w:lang w:val="en-GB" w:eastAsia="en-US"/>
        </w:rPr>
      </w:pPr>
    </w:p>
    <w:p w:rsidR="008107E4" w:rsidRPr="00B81A5A" w:rsidRDefault="008107E4" w:rsidP="00D2100B">
      <w:pPr>
        <w:spacing w:line="276" w:lineRule="auto"/>
        <w:jc w:val="both"/>
        <w:rPr>
          <w:rFonts w:asciiTheme="minorHAnsi" w:eastAsiaTheme="minorHAnsi" w:hAnsiTheme="minorHAnsi" w:cstheme="minorHAnsi"/>
          <w:color w:val="7030A0"/>
          <w:kern w:val="2"/>
          <w:sz w:val="22"/>
          <w:szCs w:val="22"/>
          <w:lang w:val="en-GB" w:eastAsia="en-US"/>
        </w:rPr>
      </w:pPr>
      <w:r w:rsidRPr="00B81A5A">
        <w:rPr>
          <w:rFonts w:asciiTheme="minorHAnsi" w:eastAsiaTheme="minorHAnsi" w:hAnsiTheme="minorHAnsi" w:cstheme="minorHAnsi"/>
          <w:color w:val="7030A0"/>
          <w:kern w:val="2"/>
          <w:sz w:val="22"/>
          <w:szCs w:val="22"/>
          <w:lang w:val="en-GB" w:eastAsia="en-US"/>
        </w:rPr>
        <w:t>The requirements set out in Articles 13(1)</w:t>
      </w:r>
      <w:r w:rsidR="00A12733">
        <w:rPr>
          <w:rFonts w:asciiTheme="minorHAnsi" w:eastAsiaTheme="minorHAnsi" w:hAnsiTheme="minorHAnsi" w:cstheme="minorHAnsi"/>
          <w:color w:val="7030A0"/>
          <w:kern w:val="2"/>
          <w:sz w:val="22"/>
          <w:szCs w:val="22"/>
          <w:lang w:val="en-GB" w:eastAsia="en-US"/>
        </w:rPr>
        <w:t>,</w:t>
      </w:r>
      <w:r w:rsidRPr="00B81A5A">
        <w:rPr>
          <w:rFonts w:asciiTheme="minorHAnsi" w:eastAsiaTheme="minorHAnsi" w:hAnsiTheme="minorHAnsi" w:cstheme="minorHAnsi"/>
          <w:color w:val="7030A0"/>
          <w:kern w:val="2"/>
          <w:sz w:val="22"/>
          <w:szCs w:val="22"/>
          <w:lang w:val="en-GB" w:eastAsia="en-US"/>
        </w:rPr>
        <w:t xml:space="preserve"> 16(1)</w:t>
      </w:r>
      <w:r w:rsidR="00A12733">
        <w:rPr>
          <w:rFonts w:asciiTheme="minorHAnsi" w:eastAsiaTheme="minorHAnsi" w:hAnsiTheme="minorHAnsi" w:cstheme="minorHAnsi"/>
          <w:color w:val="7030A0"/>
          <w:kern w:val="2"/>
          <w:sz w:val="22"/>
          <w:szCs w:val="22"/>
          <w:lang w:val="en-GB" w:eastAsia="en-US"/>
        </w:rPr>
        <w:t xml:space="preserve"> and 17</w:t>
      </w:r>
      <w:r w:rsidRPr="00B81A5A">
        <w:rPr>
          <w:rFonts w:asciiTheme="minorHAnsi" w:eastAsiaTheme="minorHAnsi" w:hAnsiTheme="minorHAnsi" w:cstheme="minorHAnsi"/>
          <w:color w:val="7030A0"/>
          <w:kern w:val="2"/>
          <w:sz w:val="22"/>
          <w:szCs w:val="22"/>
          <w:lang w:val="en-GB" w:eastAsia="en-US"/>
        </w:rPr>
        <w:t xml:space="preserve"> of the </w:t>
      </w:r>
      <w:r w:rsidR="00206FD1" w:rsidRPr="00B81A5A">
        <w:rPr>
          <w:rFonts w:asciiTheme="minorHAnsi" w:eastAsiaTheme="minorHAnsi" w:hAnsiTheme="minorHAnsi" w:cstheme="minorHAnsi"/>
          <w:color w:val="7030A0"/>
          <w:kern w:val="2"/>
          <w:sz w:val="22"/>
          <w:szCs w:val="22"/>
          <w:lang w:val="en-GB" w:eastAsia="en-US"/>
        </w:rPr>
        <w:t>A</w:t>
      </w:r>
      <w:r w:rsidRPr="00B81A5A">
        <w:rPr>
          <w:rFonts w:asciiTheme="minorHAnsi" w:eastAsiaTheme="minorHAnsi" w:hAnsiTheme="minorHAnsi" w:cstheme="minorHAnsi"/>
          <w:color w:val="7030A0"/>
          <w:kern w:val="2"/>
          <w:sz w:val="22"/>
          <w:szCs w:val="22"/>
          <w:lang w:val="en-GB" w:eastAsia="en-US"/>
        </w:rPr>
        <w:t>VMSD</w:t>
      </w:r>
      <w:r w:rsidR="00206FD1" w:rsidRPr="00B81A5A">
        <w:rPr>
          <w:rFonts w:asciiTheme="minorHAnsi" w:eastAsiaTheme="minorHAnsi" w:hAnsiTheme="minorHAnsi" w:cstheme="minorHAnsi"/>
          <w:color w:val="7030A0"/>
          <w:kern w:val="2"/>
          <w:sz w:val="22"/>
          <w:szCs w:val="22"/>
          <w:lang w:val="en-GB" w:eastAsia="en-US"/>
        </w:rPr>
        <w:t xml:space="preserve"> </w:t>
      </w:r>
      <w:r w:rsidRPr="00B81A5A">
        <w:rPr>
          <w:rFonts w:asciiTheme="minorHAnsi" w:eastAsiaTheme="minorHAnsi" w:hAnsiTheme="minorHAnsi" w:cstheme="minorHAnsi"/>
          <w:color w:val="7030A0"/>
          <w:kern w:val="2"/>
          <w:sz w:val="22"/>
          <w:szCs w:val="22"/>
          <w:lang w:val="en-GB" w:eastAsia="en-US"/>
        </w:rPr>
        <w:t xml:space="preserve">have contributed to </w:t>
      </w:r>
      <w:r w:rsidR="00206FD1" w:rsidRPr="00B81A5A">
        <w:rPr>
          <w:rFonts w:asciiTheme="minorHAnsi" w:eastAsiaTheme="minorHAnsi" w:hAnsiTheme="minorHAnsi" w:cstheme="minorHAnsi"/>
          <w:color w:val="7030A0"/>
          <w:kern w:val="2"/>
          <w:sz w:val="22"/>
          <w:szCs w:val="22"/>
          <w:lang w:val="en-GB" w:eastAsia="en-US"/>
        </w:rPr>
        <w:t>ensure</w:t>
      </w:r>
      <w:r w:rsidRPr="00B81A5A">
        <w:rPr>
          <w:rFonts w:asciiTheme="minorHAnsi" w:eastAsiaTheme="minorHAnsi" w:hAnsiTheme="minorHAnsi" w:cstheme="minorHAnsi"/>
          <w:color w:val="7030A0"/>
          <w:kern w:val="2"/>
          <w:sz w:val="22"/>
          <w:szCs w:val="22"/>
          <w:lang w:val="en-GB" w:eastAsia="en-US"/>
        </w:rPr>
        <w:t xml:space="preserve"> </w:t>
      </w:r>
      <w:r w:rsidR="00206FD1" w:rsidRPr="00B81A5A">
        <w:rPr>
          <w:rFonts w:asciiTheme="minorHAnsi" w:eastAsiaTheme="minorHAnsi" w:hAnsiTheme="minorHAnsi" w:cstheme="minorHAnsi"/>
          <w:color w:val="7030A0"/>
          <w:kern w:val="2"/>
          <w:sz w:val="22"/>
          <w:szCs w:val="22"/>
          <w:lang w:val="en-GB" w:eastAsia="en-US"/>
        </w:rPr>
        <w:t>a minimum</w:t>
      </w:r>
      <w:r w:rsidRPr="00B81A5A">
        <w:rPr>
          <w:rFonts w:asciiTheme="minorHAnsi" w:eastAsiaTheme="minorHAnsi" w:hAnsiTheme="minorHAnsi" w:cstheme="minorHAnsi"/>
          <w:color w:val="7030A0"/>
          <w:kern w:val="2"/>
          <w:sz w:val="22"/>
          <w:szCs w:val="22"/>
          <w:lang w:val="en-GB" w:eastAsia="en-US"/>
        </w:rPr>
        <w:t xml:space="preserve"> presence of European works on both on-demand services and linear broadcasting. However, their effectiveness in genuinely promoting cultural diversity remains </w:t>
      </w:r>
      <w:r w:rsidR="00D56FB0">
        <w:rPr>
          <w:rFonts w:asciiTheme="minorHAnsi" w:eastAsiaTheme="minorHAnsi" w:hAnsiTheme="minorHAnsi" w:cstheme="minorHAnsi"/>
          <w:color w:val="7030A0"/>
          <w:kern w:val="2"/>
          <w:sz w:val="22"/>
          <w:szCs w:val="22"/>
          <w:lang w:val="en-GB" w:eastAsia="en-US"/>
        </w:rPr>
        <w:t xml:space="preserve">too </w:t>
      </w:r>
      <w:r w:rsidRPr="00B81A5A">
        <w:rPr>
          <w:rFonts w:asciiTheme="minorHAnsi" w:eastAsiaTheme="minorHAnsi" w:hAnsiTheme="minorHAnsi" w:cstheme="minorHAnsi"/>
          <w:color w:val="7030A0"/>
          <w:kern w:val="2"/>
          <w:sz w:val="22"/>
          <w:szCs w:val="22"/>
          <w:lang w:val="en-GB" w:eastAsia="en-US"/>
        </w:rPr>
        <w:t>limited.</w:t>
      </w:r>
    </w:p>
    <w:p w:rsidR="008107E4" w:rsidRPr="00B81A5A" w:rsidRDefault="008107E4" w:rsidP="00D2100B">
      <w:pPr>
        <w:spacing w:line="276" w:lineRule="auto"/>
        <w:jc w:val="both"/>
        <w:rPr>
          <w:rFonts w:asciiTheme="minorHAnsi" w:eastAsiaTheme="minorHAnsi" w:hAnsiTheme="minorHAnsi" w:cstheme="minorHAnsi"/>
          <w:color w:val="7030A0"/>
          <w:kern w:val="2"/>
          <w:sz w:val="22"/>
          <w:szCs w:val="22"/>
          <w:lang w:val="en-GB" w:eastAsia="en-US"/>
        </w:rPr>
      </w:pPr>
      <w:r w:rsidRPr="00B81A5A">
        <w:rPr>
          <w:rFonts w:asciiTheme="minorHAnsi" w:eastAsiaTheme="minorHAnsi" w:hAnsiTheme="minorHAnsi" w:cstheme="minorHAnsi"/>
          <w:color w:val="7030A0"/>
          <w:kern w:val="2"/>
          <w:sz w:val="22"/>
          <w:szCs w:val="22"/>
          <w:lang w:val="en-GB" w:eastAsia="en-US"/>
        </w:rPr>
        <w:t>In practice, the obligation for on-demand services to ensure at least a 30% share of European works, as well as the requirement for broadcasters to reserve a majority proportion of transmission time for such works, has not sufficiently improved the diversity of content available to audiences</w:t>
      </w:r>
      <w:r w:rsidR="00206FD1" w:rsidRPr="00B81A5A">
        <w:rPr>
          <w:rFonts w:asciiTheme="minorHAnsi" w:eastAsiaTheme="minorHAnsi" w:hAnsiTheme="minorHAnsi" w:cstheme="minorHAnsi"/>
          <w:color w:val="7030A0"/>
          <w:kern w:val="2"/>
          <w:sz w:val="22"/>
          <w:szCs w:val="22"/>
          <w:lang w:val="en-GB" w:eastAsia="en-US"/>
        </w:rPr>
        <w:t xml:space="preserve"> across Europe</w:t>
      </w:r>
      <w:r w:rsidRPr="00B81A5A">
        <w:rPr>
          <w:rFonts w:asciiTheme="minorHAnsi" w:eastAsiaTheme="minorHAnsi" w:hAnsiTheme="minorHAnsi" w:cstheme="minorHAnsi"/>
          <w:color w:val="7030A0"/>
          <w:kern w:val="2"/>
          <w:sz w:val="22"/>
          <w:szCs w:val="22"/>
          <w:lang w:val="en-GB" w:eastAsia="en-US"/>
        </w:rPr>
        <w:t xml:space="preserve">. </w:t>
      </w:r>
      <w:r w:rsidR="00D06260" w:rsidRPr="00B81A5A">
        <w:rPr>
          <w:rFonts w:asciiTheme="minorHAnsi" w:eastAsiaTheme="minorHAnsi" w:hAnsiTheme="minorHAnsi" w:cstheme="minorHAnsi"/>
          <w:color w:val="7030A0"/>
          <w:kern w:val="2"/>
          <w:sz w:val="22"/>
          <w:szCs w:val="22"/>
          <w:lang w:val="en-GB" w:eastAsia="en-US"/>
        </w:rPr>
        <w:t>Recent n</w:t>
      </w:r>
      <w:r w:rsidRPr="00B81A5A">
        <w:rPr>
          <w:rFonts w:asciiTheme="minorHAnsi" w:eastAsiaTheme="minorHAnsi" w:hAnsiTheme="minorHAnsi" w:cstheme="minorHAnsi"/>
          <w:color w:val="7030A0"/>
          <w:kern w:val="2"/>
          <w:sz w:val="22"/>
          <w:szCs w:val="22"/>
          <w:lang w:val="en-GB" w:eastAsia="en-US"/>
        </w:rPr>
        <w:t>on-national European works remain underrepresented, and their visibility is often low</w:t>
      </w:r>
      <w:r w:rsidR="001E4666">
        <w:rPr>
          <w:rFonts w:asciiTheme="minorHAnsi" w:eastAsiaTheme="minorHAnsi" w:hAnsiTheme="minorHAnsi" w:cstheme="minorHAnsi"/>
          <w:color w:val="7030A0"/>
          <w:kern w:val="2"/>
          <w:sz w:val="22"/>
          <w:szCs w:val="22"/>
          <w:lang w:val="en-GB" w:eastAsia="en-US"/>
        </w:rPr>
        <w:t xml:space="preserve">, making it difficult to </w:t>
      </w:r>
      <w:r w:rsidRPr="00B81A5A">
        <w:rPr>
          <w:rFonts w:asciiTheme="minorHAnsi" w:eastAsiaTheme="minorHAnsi" w:hAnsiTheme="minorHAnsi" w:cstheme="minorHAnsi"/>
          <w:color w:val="7030A0"/>
          <w:kern w:val="2"/>
          <w:sz w:val="22"/>
          <w:szCs w:val="22"/>
          <w:lang w:val="en-GB" w:eastAsia="en-US"/>
        </w:rPr>
        <w:t>reach audiences.</w:t>
      </w:r>
    </w:p>
    <w:p w:rsidR="008107E4" w:rsidRDefault="009D6EB4" w:rsidP="00D2100B">
      <w:pPr>
        <w:spacing w:line="276" w:lineRule="auto"/>
        <w:jc w:val="both"/>
        <w:rPr>
          <w:rFonts w:asciiTheme="minorHAnsi" w:eastAsiaTheme="minorHAnsi" w:hAnsiTheme="minorHAnsi" w:cstheme="minorHAnsi"/>
          <w:color w:val="7030A0"/>
          <w:kern w:val="2"/>
          <w:sz w:val="22"/>
          <w:szCs w:val="22"/>
          <w:lang w:val="en-GB" w:eastAsia="en-US"/>
        </w:rPr>
      </w:pPr>
      <w:r>
        <w:rPr>
          <w:rFonts w:asciiTheme="minorHAnsi" w:eastAsiaTheme="minorHAnsi" w:hAnsiTheme="minorHAnsi" w:cstheme="minorHAnsi"/>
          <w:color w:val="7030A0"/>
          <w:kern w:val="2"/>
          <w:sz w:val="22"/>
          <w:szCs w:val="22"/>
          <w:lang w:val="en-GB" w:eastAsia="en-US"/>
        </w:rPr>
        <w:t xml:space="preserve">The </w:t>
      </w:r>
      <w:r w:rsidR="008107E4" w:rsidRPr="00B81A5A">
        <w:rPr>
          <w:rFonts w:asciiTheme="minorHAnsi" w:eastAsiaTheme="minorHAnsi" w:hAnsiTheme="minorHAnsi" w:cstheme="minorHAnsi"/>
          <w:color w:val="7030A0"/>
          <w:kern w:val="2"/>
          <w:sz w:val="22"/>
          <w:szCs w:val="22"/>
          <w:lang w:val="en-GB" w:eastAsia="en-US"/>
        </w:rPr>
        <w:t>current framework is more effective in supporting the production and promotion of national works</w:t>
      </w:r>
      <w:r w:rsidR="001E4666">
        <w:rPr>
          <w:rFonts w:asciiTheme="minorHAnsi" w:eastAsiaTheme="minorHAnsi" w:hAnsiTheme="minorHAnsi" w:cstheme="minorHAnsi"/>
          <w:color w:val="7030A0"/>
          <w:kern w:val="2"/>
          <w:sz w:val="22"/>
          <w:szCs w:val="22"/>
          <w:lang w:val="en-GB" w:eastAsia="en-US"/>
        </w:rPr>
        <w:t xml:space="preserve">, </w:t>
      </w:r>
      <w:r w:rsidR="00E07741" w:rsidRPr="00B81A5A">
        <w:rPr>
          <w:rFonts w:asciiTheme="minorHAnsi" w:eastAsiaTheme="minorHAnsi" w:hAnsiTheme="minorHAnsi" w:cstheme="minorHAnsi"/>
          <w:color w:val="7030A0"/>
          <w:kern w:val="2"/>
          <w:sz w:val="22"/>
          <w:szCs w:val="22"/>
          <w:lang w:val="en-GB" w:eastAsia="en-US"/>
        </w:rPr>
        <w:t>including</w:t>
      </w:r>
      <w:r w:rsidR="008107E4" w:rsidRPr="00B81A5A">
        <w:rPr>
          <w:rFonts w:asciiTheme="minorHAnsi" w:eastAsiaTheme="minorHAnsi" w:hAnsiTheme="minorHAnsi" w:cstheme="minorHAnsi"/>
          <w:color w:val="7030A0"/>
          <w:kern w:val="2"/>
          <w:sz w:val="22"/>
          <w:szCs w:val="22"/>
          <w:lang w:val="en-GB" w:eastAsia="en-US"/>
        </w:rPr>
        <w:t xml:space="preserve"> through investment obligations</w:t>
      </w:r>
      <w:r w:rsidR="001E4666">
        <w:rPr>
          <w:rFonts w:asciiTheme="minorHAnsi" w:eastAsiaTheme="minorHAnsi" w:hAnsiTheme="minorHAnsi" w:cstheme="minorHAnsi"/>
          <w:color w:val="7030A0"/>
          <w:kern w:val="2"/>
          <w:sz w:val="22"/>
          <w:szCs w:val="22"/>
          <w:lang w:val="en-GB" w:eastAsia="en-US"/>
        </w:rPr>
        <w:t>,</w:t>
      </w:r>
      <w:r w:rsidR="00E07741" w:rsidRPr="00B81A5A">
        <w:rPr>
          <w:rFonts w:asciiTheme="minorHAnsi" w:eastAsiaTheme="minorHAnsi" w:hAnsiTheme="minorHAnsi" w:cstheme="minorHAnsi"/>
          <w:color w:val="7030A0"/>
          <w:kern w:val="2"/>
          <w:sz w:val="22"/>
          <w:szCs w:val="22"/>
          <w:lang w:val="en-GB" w:eastAsia="en-US"/>
        </w:rPr>
        <w:t xml:space="preserve"> </w:t>
      </w:r>
      <w:r w:rsidR="008107E4" w:rsidRPr="00B81A5A">
        <w:rPr>
          <w:rFonts w:asciiTheme="minorHAnsi" w:eastAsiaTheme="minorHAnsi" w:hAnsiTheme="minorHAnsi" w:cstheme="minorHAnsi"/>
          <w:color w:val="7030A0"/>
          <w:kern w:val="2"/>
          <w:sz w:val="22"/>
          <w:szCs w:val="22"/>
          <w:lang w:val="en-GB" w:eastAsia="en-US"/>
        </w:rPr>
        <w:t xml:space="preserve">than in fostering the acquisition and circulation of </w:t>
      </w:r>
      <w:r w:rsidR="00E07741" w:rsidRPr="00B81A5A">
        <w:rPr>
          <w:rFonts w:asciiTheme="minorHAnsi" w:eastAsiaTheme="minorHAnsi" w:hAnsiTheme="minorHAnsi" w:cstheme="minorHAnsi"/>
          <w:color w:val="7030A0"/>
          <w:kern w:val="2"/>
          <w:sz w:val="22"/>
          <w:szCs w:val="22"/>
          <w:lang w:val="en-GB" w:eastAsia="en-US"/>
        </w:rPr>
        <w:t xml:space="preserve">recent </w:t>
      </w:r>
      <w:r w:rsidR="008107E4" w:rsidRPr="00B81A5A">
        <w:rPr>
          <w:rFonts w:asciiTheme="minorHAnsi" w:eastAsiaTheme="minorHAnsi" w:hAnsiTheme="minorHAnsi" w:cstheme="minorHAnsi"/>
          <w:color w:val="7030A0"/>
          <w:kern w:val="2"/>
          <w:sz w:val="22"/>
          <w:szCs w:val="22"/>
          <w:lang w:val="en-GB" w:eastAsia="en-US"/>
        </w:rPr>
        <w:t xml:space="preserve">non-national European content. </w:t>
      </w:r>
      <w:r w:rsidR="00E07741" w:rsidRPr="00B81A5A">
        <w:rPr>
          <w:rFonts w:asciiTheme="minorHAnsi" w:eastAsiaTheme="minorHAnsi" w:hAnsiTheme="minorHAnsi" w:cstheme="minorHAnsi"/>
          <w:color w:val="7030A0"/>
          <w:kern w:val="2"/>
          <w:sz w:val="22"/>
          <w:szCs w:val="22"/>
          <w:lang w:val="en-GB" w:eastAsia="en-US"/>
        </w:rPr>
        <w:t>Note that film d</w:t>
      </w:r>
      <w:r w:rsidR="008107E4" w:rsidRPr="00B81A5A">
        <w:rPr>
          <w:rFonts w:asciiTheme="minorHAnsi" w:eastAsiaTheme="minorHAnsi" w:hAnsiTheme="minorHAnsi" w:cstheme="minorHAnsi"/>
          <w:color w:val="7030A0"/>
          <w:kern w:val="2"/>
          <w:sz w:val="22"/>
          <w:szCs w:val="22"/>
          <w:lang w:val="en-GB" w:eastAsia="en-US"/>
        </w:rPr>
        <w:t xml:space="preserve">istributors do actively seek to circulate European films, including non-national works, when they hold the rights. However, it is becoming increasingly difficult to sell </w:t>
      </w:r>
      <w:r>
        <w:rPr>
          <w:rFonts w:asciiTheme="minorHAnsi" w:eastAsiaTheme="minorHAnsi" w:hAnsiTheme="minorHAnsi" w:cstheme="minorHAnsi"/>
          <w:color w:val="7030A0"/>
          <w:kern w:val="2"/>
          <w:sz w:val="22"/>
          <w:szCs w:val="22"/>
          <w:lang w:val="en-GB" w:eastAsia="en-US"/>
        </w:rPr>
        <w:t>recent European</w:t>
      </w:r>
      <w:r w:rsidR="008107E4" w:rsidRPr="00B81A5A">
        <w:rPr>
          <w:rFonts w:asciiTheme="minorHAnsi" w:eastAsiaTheme="minorHAnsi" w:hAnsiTheme="minorHAnsi" w:cstheme="minorHAnsi"/>
          <w:color w:val="7030A0"/>
          <w:kern w:val="2"/>
          <w:sz w:val="22"/>
          <w:szCs w:val="22"/>
          <w:lang w:val="en-GB" w:eastAsia="en-US"/>
        </w:rPr>
        <w:t xml:space="preserve"> films to broadcasters and on-demand platforms, particularly when the</w:t>
      </w:r>
      <w:r w:rsidR="00206FD1" w:rsidRPr="00B81A5A">
        <w:rPr>
          <w:rFonts w:asciiTheme="minorHAnsi" w:eastAsiaTheme="minorHAnsi" w:hAnsiTheme="minorHAnsi" w:cstheme="minorHAnsi"/>
          <w:color w:val="7030A0"/>
          <w:kern w:val="2"/>
          <w:sz w:val="22"/>
          <w:szCs w:val="22"/>
          <w:lang w:val="en-GB" w:eastAsia="en-US"/>
        </w:rPr>
        <w:t>se films</w:t>
      </w:r>
      <w:r w:rsidR="008107E4" w:rsidRPr="00B81A5A">
        <w:rPr>
          <w:rFonts w:asciiTheme="minorHAnsi" w:eastAsiaTheme="minorHAnsi" w:hAnsiTheme="minorHAnsi" w:cstheme="minorHAnsi"/>
          <w:color w:val="7030A0"/>
          <w:kern w:val="2"/>
          <w:sz w:val="22"/>
          <w:szCs w:val="22"/>
          <w:lang w:val="en-GB" w:eastAsia="en-US"/>
        </w:rPr>
        <w:t xml:space="preserve"> are not perceived as commercially “safe” titles. As a result, even critically acclaimed or award-winning films often fail to secure exposure on either linear or non-linear services</w:t>
      </w:r>
      <w:r w:rsidR="004F4A08">
        <w:rPr>
          <w:rFonts w:asciiTheme="minorHAnsi" w:eastAsiaTheme="minorHAnsi" w:hAnsiTheme="minorHAnsi" w:cstheme="minorHAnsi"/>
          <w:color w:val="7030A0"/>
          <w:kern w:val="2"/>
          <w:sz w:val="22"/>
          <w:szCs w:val="22"/>
          <w:lang w:val="en-GB" w:eastAsia="en-US"/>
        </w:rPr>
        <w:t>: it’s impossible to sell if there is no interested buyer.</w:t>
      </w:r>
    </w:p>
    <w:p w:rsidR="009D6EB4" w:rsidRPr="00B81A5A" w:rsidRDefault="009D6EB4" w:rsidP="009D6EB4">
      <w:pPr>
        <w:spacing w:line="276" w:lineRule="auto"/>
        <w:jc w:val="both"/>
        <w:rPr>
          <w:rFonts w:asciiTheme="minorHAnsi" w:eastAsiaTheme="minorHAnsi" w:hAnsiTheme="minorHAnsi" w:cstheme="minorHAnsi"/>
          <w:color w:val="7030A0"/>
          <w:kern w:val="2"/>
          <w:sz w:val="22"/>
          <w:szCs w:val="22"/>
          <w:lang w:val="en-GB" w:eastAsia="en-US"/>
        </w:rPr>
      </w:pPr>
      <w:r>
        <w:rPr>
          <w:rFonts w:asciiTheme="minorHAnsi" w:eastAsiaTheme="minorHAnsi" w:hAnsiTheme="minorHAnsi" w:cstheme="minorHAnsi"/>
          <w:color w:val="7030A0"/>
          <w:kern w:val="2"/>
          <w:sz w:val="22"/>
          <w:szCs w:val="22"/>
          <w:highlight w:val="yellow"/>
          <w:lang w:val="en-GB" w:eastAsia="en-US"/>
        </w:rPr>
        <w:t>This structural imbalance is illustrated by r</w:t>
      </w:r>
      <w:r w:rsidRPr="00B81A5A">
        <w:rPr>
          <w:rFonts w:asciiTheme="minorHAnsi" w:eastAsiaTheme="minorHAnsi" w:hAnsiTheme="minorHAnsi" w:cstheme="minorHAnsi"/>
          <w:color w:val="7030A0"/>
          <w:kern w:val="2"/>
          <w:sz w:val="22"/>
          <w:szCs w:val="22"/>
          <w:highlight w:val="yellow"/>
          <w:lang w:val="en-GB" w:eastAsia="en-US"/>
        </w:rPr>
        <w:t xml:space="preserve">ecent findings from the European </w:t>
      </w:r>
      <w:proofErr w:type="spellStart"/>
      <w:r w:rsidRPr="00B81A5A">
        <w:rPr>
          <w:rFonts w:asciiTheme="minorHAnsi" w:eastAsiaTheme="minorHAnsi" w:hAnsiTheme="minorHAnsi" w:cstheme="minorHAnsi"/>
          <w:color w:val="7030A0"/>
          <w:kern w:val="2"/>
          <w:sz w:val="22"/>
          <w:szCs w:val="22"/>
          <w:highlight w:val="yellow"/>
          <w:lang w:val="en-GB" w:eastAsia="en-US"/>
        </w:rPr>
        <w:t>Audiovisual</w:t>
      </w:r>
      <w:proofErr w:type="spellEnd"/>
      <w:r w:rsidRPr="00B81A5A">
        <w:rPr>
          <w:rFonts w:asciiTheme="minorHAnsi" w:eastAsiaTheme="minorHAnsi" w:hAnsiTheme="minorHAnsi" w:cstheme="minorHAnsi"/>
          <w:color w:val="7030A0"/>
          <w:kern w:val="2"/>
          <w:sz w:val="22"/>
          <w:szCs w:val="22"/>
          <w:highlight w:val="yellow"/>
          <w:lang w:val="en-GB" w:eastAsia="en-US"/>
        </w:rPr>
        <w:t xml:space="preserve"> Observatory in its study “</w:t>
      </w:r>
      <w:r w:rsidRPr="00B81A5A">
        <w:rPr>
          <w:rFonts w:asciiTheme="minorHAnsi" w:eastAsiaTheme="minorHAnsi" w:hAnsiTheme="minorHAnsi" w:cstheme="minorHAnsi"/>
          <w:color w:val="7030A0"/>
          <w:sz w:val="22"/>
          <w:szCs w:val="22"/>
          <w:highlight w:val="yellow"/>
          <w:lang w:val="fr-FR" w:eastAsia="en-US"/>
        </w:rPr>
        <w:t xml:space="preserve">Film and TV content in VOD catalogues – 2025 </w:t>
      </w:r>
      <w:proofErr w:type="spellStart"/>
      <w:r w:rsidRPr="00B81A5A">
        <w:rPr>
          <w:rFonts w:asciiTheme="minorHAnsi" w:eastAsiaTheme="minorHAnsi" w:hAnsiTheme="minorHAnsi" w:cstheme="minorHAnsi"/>
          <w:color w:val="7030A0"/>
          <w:sz w:val="22"/>
          <w:szCs w:val="22"/>
          <w:highlight w:val="yellow"/>
          <w:lang w:val="fr-FR" w:eastAsia="en-US"/>
        </w:rPr>
        <w:t>edition</w:t>
      </w:r>
      <w:proofErr w:type="spellEnd"/>
      <w:r>
        <w:rPr>
          <w:rFonts w:asciiTheme="minorHAnsi" w:eastAsiaTheme="minorHAnsi" w:hAnsiTheme="minorHAnsi" w:cstheme="minorHAnsi"/>
          <w:color w:val="7030A0"/>
          <w:sz w:val="22"/>
          <w:szCs w:val="22"/>
          <w:highlight w:val="yellow"/>
          <w:lang w:val="fr-FR" w:eastAsia="en-US"/>
        </w:rPr>
        <w:t> »</w:t>
      </w:r>
      <w:r w:rsidRPr="00B81A5A">
        <w:rPr>
          <w:rFonts w:asciiTheme="minorHAnsi" w:eastAsiaTheme="minorHAnsi" w:hAnsiTheme="minorHAnsi" w:cstheme="minorHAnsi"/>
          <w:color w:val="7030A0"/>
          <w:kern w:val="2"/>
          <w:sz w:val="22"/>
          <w:szCs w:val="22"/>
          <w:highlight w:val="yellow"/>
          <w:lang w:val="en-GB" w:eastAsia="en-US"/>
        </w:rPr>
        <w:t xml:space="preserve">. </w:t>
      </w:r>
      <w:r>
        <w:rPr>
          <w:rFonts w:asciiTheme="minorHAnsi" w:eastAsiaTheme="minorHAnsi" w:hAnsiTheme="minorHAnsi" w:cstheme="minorHAnsi"/>
          <w:color w:val="7030A0"/>
          <w:kern w:val="2"/>
          <w:sz w:val="22"/>
          <w:szCs w:val="22"/>
          <w:highlight w:val="yellow"/>
          <w:lang w:val="en-GB" w:eastAsia="en-US"/>
        </w:rPr>
        <w:t xml:space="preserve">Indeed, if </w:t>
      </w:r>
      <w:r w:rsidRPr="00B81A5A">
        <w:rPr>
          <w:rFonts w:asciiTheme="minorHAnsi" w:eastAsiaTheme="minorHAnsi" w:hAnsiTheme="minorHAnsi" w:cstheme="minorHAnsi"/>
          <w:color w:val="7030A0"/>
          <w:kern w:val="2"/>
          <w:sz w:val="22"/>
          <w:szCs w:val="22"/>
          <w:highlight w:val="yellow"/>
          <w:lang w:val="en-GB" w:eastAsia="en-US"/>
        </w:rPr>
        <w:t>EU27 productions represent around 35% of available titles</w:t>
      </w:r>
      <w:r>
        <w:rPr>
          <w:rFonts w:asciiTheme="minorHAnsi" w:eastAsiaTheme="minorHAnsi" w:hAnsiTheme="minorHAnsi" w:cstheme="minorHAnsi"/>
          <w:color w:val="7030A0"/>
          <w:kern w:val="2"/>
          <w:sz w:val="22"/>
          <w:szCs w:val="22"/>
          <w:highlight w:val="yellow"/>
          <w:lang w:val="en-GB" w:eastAsia="en-US"/>
        </w:rPr>
        <w:t>, they</w:t>
      </w:r>
      <w:r w:rsidRPr="00B81A5A">
        <w:rPr>
          <w:rFonts w:asciiTheme="minorHAnsi" w:eastAsiaTheme="minorHAnsi" w:hAnsiTheme="minorHAnsi" w:cstheme="minorHAnsi"/>
          <w:color w:val="7030A0"/>
          <w:kern w:val="2"/>
          <w:sz w:val="22"/>
          <w:szCs w:val="22"/>
          <w:highlight w:val="yellow"/>
          <w:lang w:val="en-GB" w:eastAsia="en-US"/>
        </w:rPr>
        <w:t xml:space="preserve"> account for only 22% of catalogue presence, highlighting a significant visibility gap. </w:t>
      </w:r>
      <w:r>
        <w:rPr>
          <w:rFonts w:asciiTheme="minorHAnsi" w:eastAsiaTheme="minorHAnsi" w:hAnsiTheme="minorHAnsi" w:cstheme="minorHAnsi"/>
          <w:color w:val="7030A0"/>
          <w:kern w:val="2"/>
          <w:sz w:val="22"/>
          <w:szCs w:val="22"/>
          <w:highlight w:val="yellow"/>
          <w:lang w:val="en-GB" w:eastAsia="en-US"/>
        </w:rPr>
        <w:t xml:space="preserve">It is also to be noted that most of these non-national European </w:t>
      </w:r>
      <w:r>
        <w:rPr>
          <w:rFonts w:asciiTheme="minorHAnsi" w:eastAsiaTheme="minorHAnsi" w:hAnsiTheme="minorHAnsi" w:cstheme="minorHAnsi"/>
          <w:color w:val="7030A0"/>
          <w:kern w:val="2"/>
          <w:sz w:val="22"/>
          <w:szCs w:val="22"/>
          <w:highlight w:val="yellow"/>
          <w:lang w:val="en-GB" w:eastAsia="en-US"/>
        </w:rPr>
        <w:lastRenderedPageBreak/>
        <w:t xml:space="preserve">films are not recent, </w:t>
      </w:r>
      <w:r w:rsidR="001E4666">
        <w:rPr>
          <w:rFonts w:asciiTheme="minorHAnsi" w:eastAsiaTheme="minorHAnsi" w:hAnsiTheme="minorHAnsi" w:cstheme="minorHAnsi"/>
          <w:color w:val="7030A0"/>
          <w:kern w:val="2"/>
          <w:sz w:val="22"/>
          <w:szCs w:val="22"/>
          <w:highlight w:val="yellow"/>
          <w:lang w:val="en-GB" w:eastAsia="en-US"/>
        </w:rPr>
        <w:t>and</w:t>
      </w:r>
      <w:r w:rsidRPr="00B81A5A">
        <w:rPr>
          <w:rFonts w:asciiTheme="minorHAnsi" w:eastAsiaTheme="minorHAnsi" w:hAnsiTheme="minorHAnsi" w:cstheme="minorHAnsi"/>
          <w:color w:val="7030A0"/>
          <w:kern w:val="2"/>
          <w:sz w:val="22"/>
          <w:szCs w:val="22"/>
          <w:highlight w:val="yellow"/>
          <w:lang w:val="en-GB" w:eastAsia="en-US"/>
        </w:rPr>
        <w:t xml:space="preserve"> European works still struggle to </w:t>
      </w:r>
      <w:r w:rsidR="001E4666">
        <w:rPr>
          <w:rFonts w:asciiTheme="minorHAnsi" w:eastAsiaTheme="minorHAnsi" w:hAnsiTheme="minorHAnsi" w:cstheme="minorHAnsi"/>
          <w:color w:val="7030A0"/>
          <w:kern w:val="2"/>
          <w:sz w:val="22"/>
          <w:szCs w:val="22"/>
          <w:highlight w:val="yellow"/>
          <w:lang w:val="en-GB" w:eastAsia="en-US"/>
        </w:rPr>
        <w:t xml:space="preserve">access bigger platforms, and then to </w:t>
      </w:r>
      <w:r w:rsidRPr="00B81A5A">
        <w:rPr>
          <w:rFonts w:asciiTheme="minorHAnsi" w:eastAsiaTheme="minorHAnsi" w:hAnsiTheme="minorHAnsi" w:cstheme="minorHAnsi"/>
          <w:color w:val="7030A0"/>
          <w:kern w:val="2"/>
          <w:sz w:val="22"/>
          <w:szCs w:val="22"/>
          <w:highlight w:val="yellow"/>
          <w:lang w:val="en-GB" w:eastAsia="en-US"/>
        </w:rPr>
        <w:t>secure a proportionate share of visibility within them.</w:t>
      </w:r>
      <w:r w:rsidRPr="00B81A5A">
        <w:rPr>
          <w:rFonts w:asciiTheme="minorHAnsi" w:eastAsiaTheme="minorHAnsi" w:hAnsiTheme="minorHAnsi" w:cstheme="minorHAnsi"/>
          <w:color w:val="7030A0"/>
          <w:kern w:val="2"/>
          <w:sz w:val="22"/>
          <w:szCs w:val="22"/>
          <w:lang w:val="en-GB" w:eastAsia="en-US"/>
        </w:rPr>
        <w:t xml:space="preserve"> </w:t>
      </w:r>
    </w:p>
    <w:p w:rsidR="008107E4" w:rsidRPr="00B81A5A" w:rsidRDefault="008107E4" w:rsidP="00D2100B">
      <w:pPr>
        <w:spacing w:line="276" w:lineRule="auto"/>
        <w:jc w:val="both"/>
        <w:rPr>
          <w:rFonts w:asciiTheme="minorHAnsi" w:eastAsiaTheme="minorHAnsi" w:hAnsiTheme="minorHAnsi" w:cstheme="minorHAnsi"/>
          <w:color w:val="7030A0"/>
          <w:kern w:val="2"/>
          <w:sz w:val="22"/>
          <w:szCs w:val="22"/>
          <w:lang w:val="en-GB" w:eastAsia="en-US"/>
        </w:rPr>
      </w:pPr>
      <w:r w:rsidRPr="00B81A5A">
        <w:rPr>
          <w:rFonts w:asciiTheme="minorHAnsi" w:eastAsiaTheme="minorHAnsi" w:hAnsiTheme="minorHAnsi" w:cstheme="minorHAnsi"/>
          <w:color w:val="7030A0"/>
          <w:kern w:val="2"/>
          <w:sz w:val="22"/>
          <w:szCs w:val="22"/>
          <w:lang w:val="en-GB" w:eastAsia="en-US"/>
        </w:rPr>
        <w:t xml:space="preserve">This situation has direct consequences for cultural diversity. The limited acquisition and weak prominence of </w:t>
      </w:r>
      <w:r w:rsidR="0052122E" w:rsidRPr="00B81A5A">
        <w:rPr>
          <w:rFonts w:asciiTheme="minorHAnsi" w:eastAsiaTheme="minorHAnsi" w:hAnsiTheme="minorHAnsi" w:cstheme="minorHAnsi"/>
          <w:color w:val="7030A0"/>
          <w:kern w:val="2"/>
          <w:sz w:val="22"/>
          <w:szCs w:val="22"/>
          <w:lang w:val="en-GB" w:eastAsia="en-US"/>
        </w:rPr>
        <w:t xml:space="preserve">recent </w:t>
      </w:r>
      <w:r w:rsidRPr="00B81A5A">
        <w:rPr>
          <w:rFonts w:asciiTheme="minorHAnsi" w:eastAsiaTheme="minorHAnsi" w:hAnsiTheme="minorHAnsi" w:cstheme="minorHAnsi"/>
          <w:color w:val="7030A0"/>
          <w:kern w:val="2"/>
          <w:sz w:val="22"/>
          <w:szCs w:val="22"/>
          <w:lang w:val="en-GB" w:eastAsia="en-US"/>
        </w:rPr>
        <w:t xml:space="preserve">non-national European works </w:t>
      </w:r>
      <w:r w:rsidR="004F4A08">
        <w:rPr>
          <w:rFonts w:asciiTheme="minorHAnsi" w:eastAsiaTheme="minorHAnsi" w:hAnsiTheme="minorHAnsi" w:cstheme="minorHAnsi"/>
          <w:color w:val="7030A0"/>
          <w:kern w:val="2"/>
          <w:sz w:val="22"/>
          <w:szCs w:val="22"/>
          <w:lang w:val="en-GB" w:eastAsia="en-US"/>
        </w:rPr>
        <w:t xml:space="preserve">by media services </w:t>
      </w:r>
      <w:r w:rsidRPr="00B81A5A">
        <w:rPr>
          <w:rFonts w:asciiTheme="minorHAnsi" w:eastAsiaTheme="minorHAnsi" w:hAnsiTheme="minorHAnsi" w:cstheme="minorHAnsi"/>
          <w:color w:val="7030A0"/>
          <w:kern w:val="2"/>
          <w:sz w:val="22"/>
          <w:szCs w:val="22"/>
          <w:lang w:val="en-GB" w:eastAsia="en-US"/>
        </w:rPr>
        <w:t xml:space="preserve">reduce their accessibility </w:t>
      </w:r>
      <w:r w:rsidR="00A045C9" w:rsidRPr="00B81A5A">
        <w:rPr>
          <w:rFonts w:asciiTheme="minorHAnsi" w:eastAsiaTheme="minorHAnsi" w:hAnsiTheme="minorHAnsi" w:cstheme="minorHAnsi"/>
          <w:color w:val="7030A0"/>
          <w:kern w:val="2"/>
          <w:sz w:val="22"/>
          <w:szCs w:val="22"/>
          <w:lang w:val="en-GB" w:eastAsia="en-US"/>
        </w:rPr>
        <w:t xml:space="preserve">and visibility </w:t>
      </w:r>
      <w:r w:rsidRPr="00B81A5A">
        <w:rPr>
          <w:rFonts w:asciiTheme="minorHAnsi" w:eastAsiaTheme="minorHAnsi" w:hAnsiTheme="minorHAnsi" w:cstheme="minorHAnsi"/>
          <w:color w:val="7030A0"/>
          <w:kern w:val="2"/>
          <w:sz w:val="22"/>
          <w:szCs w:val="22"/>
          <w:lang w:val="en-GB" w:eastAsia="en-US"/>
        </w:rPr>
        <w:t xml:space="preserve">to </w:t>
      </w:r>
      <w:r w:rsidR="004F4A08">
        <w:rPr>
          <w:rFonts w:asciiTheme="minorHAnsi" w:eastAsiaTheme="minorHAnsi" w:hAnsiTheme="minorHAnsi" w:cstheme="minorHAnsi"/>
          <w:color w:val="7030A0"/>
          <w:kern w:val="2"/>
          <w:sz w:val="22"/>
          <w:szCs w:val="22"/>
          <w:lang w:val="en-GB" w:eastAsia="en-US"/>
        </w:rPr>
        <w:t xml:space="preserve">European </w:t>
      </w:r>
      <w:r w:rsidRPr="00B81A5A">
        <w:rPr>
          <w:rFonts w:asciiTheme="minorHAnsi" w:eastAsiaTheme="minorHAnsi" w:hAnsiTheme="minorHAnsi" w:cstheme="minorHAnsi"/>
          <w:color w:val="7030A0"/>
          <w:kern w:val="2"/>
          <w:sz w:val="22"/>
          <w:szCs w:val="22"/>
          <w:lang w:val="en-GB" w:eastAsia="en-US"/>
        </w:rPr>
        <w:t>audiences and hinder their cross-border circulation</w:t>
      </w:r>
      <w:r w:rsidR="00A045C9" w:rsidRPr="00B81A5A">
        <w:rPr>
          <w:rFonts w:asciiTheme="minorHAnsi" w:eastAsiaTheme="minorHAnsi" w:hAnsiTheme="minorHAnsi" w:cstheme="minorHAnsi"/>
          <w:color w:val="7030A0"/>
          <w:kern w:val="2"/>
          <w:sz w:val="22"/>
          <w:szCs w:val="22"/>
          <w:lang w:val="en-GB" w:eastAsia="en-US"/>
        </w:rPr>
        <w:t xml:space="preserve"> further than in cinemas</w:t>
      </w:r>
      <w:r w:rsidRPr="00B81A5A">
        <w:rPr>
          <w:rFonts w:asciiTheme="minorHAnsi" w:eastAsiaTheme="minorHAnsi" w:hAnsiTheme="minorHAnsi" w:cstheme="minorHAnsi"/>
          <w:color w:val="7030A0"/>
          <w:kern w:val="2"/>
          <w:sz w:val="22"/>
          <w:szCs w:val="22"/>
          <w:lang w:val="en-GB" w:eastAsia="en-US"/>
        </w:rPr>
        <w:t xml:space="preserve">, </w:t>
      </w:r>
      <w:r w:rsidR="002745FA" w:rsidRPr="00B81A5A">
        <w:rPr>
          <w:rFonts w:asciiTheme="minorHAnsi" w:eastAsiaTheme="minorHAnsi" w:hAnsiTheme="minorHAnsi" w:cstheme="minorHAnsi"/>
          <w:color w:val="7030A0"/>
          <w:kern w:val="2"/>
          <w:sz w:val="22"/>
          <w:szCs w:val="22"/>
          <w:lang w:val="en-GB" w:eastAsia="en-US"/>
        </w:rPr>
        <w:t>impacting negatively a consequent</w:t>
      </w:r>
      <w:r w:rsidRPr="00B81A5A">
        <w:rPr>
          <w:rFonts w:asciiTheme="minorHAnsi" w:eastAsiaTheme="minorHAnsi" w:hAnsiTheme="minorHAnsi" w:cstheme="minorHAnsi"/>
          <w:color w:val="7030A0"/>
          <w:kern w:val="2"/>
          <w:sz w:val="22"/>
          <w:szCs w:val="22"/>
          <w:lang w:val="en-GB" w:eastAsia="en-US"/>
        </w:rPr>
        <w:t xml:space="preserve"> segment of European </w:t>
      </w:r>
      <w:r w:rsidR="0052122E" w:rsidRPr="00B81A5A">
        <w:rPr>
          <w:rFonts w:asciiTheme="minorHAnsi" w:eastAsiaTheme="minorHAnsi" w:hAnsiTheme="minorHAnsi" w:cstheme="minorHAnsi"/>
          <w:color w:val="7030A0"/>
          <w:kern w:val="2"/>
          <w:sz w:val="22"/>
          <w:szCs w:val="22"/>
          <w:lang w:val="en-GB" w:eastAsia="en-US"/>
        </w:rPr>
        <w:t xml:space="preserve">cultural </w:t>
      </w:r>
      <w:r w:rsidRPr="00B81A5A">
        <w:rPr>
          <w:rFonts w:asciiTheme="minorHAnsi" w:eastAsiaTheme="minorHAnsi" w:hAnsiTheme="minorHAnsi" w:cstheme="minorHAnsi"/>
          <w:color w:val="7030A0"/>
          <w:kern w:val="2"/>
          <w:sz w:val="22"/>
          <w:szCs w:val="22"/>
          <w:lang w:val="en-GB" w:eastAsia="en-US"/>
        </w:rPr>
        <w:t>production.</w:t>
      </w:r>
    </w:p>
    <w:p w:rsidR="008107E4" w:rsidRPr="00B81A5A" w:rsidRDefault="008107E4" w:rsidP="00D2100B">
      <w:pPr>
        <w:spacing w:line="276" w:lineRule="auto"/>
        <w:jc w:val="both"/>
        <w:rPr>
          <w:rFonts w:asciiTheme="minorHAnsi" w:eastAsiaTheme="minorHAnsi" w:hAnsiTheme="minorHAnsi" w:cstheme="minorHAnsi"/>
          <w:color w:val="7030A0"/>
          <w:kern w:val="2"/>
          <w:sz w:val="22"/>
          <w:szCs w:val="22"/>
          <w:lang w:val="en-GB" w:eastAsia="en-US"/>
        </w:rPr>
      </w:pPr>
      <w:r w:rsidRPr="00B81A5A">
        <w:rPr>
          <w:rFonts w:asciiTheme="minorHAnsi" w:eastAsiaTheme="minorHAnsi" w:hAnsiTheme="minorHAnsi" w:cstheme="minorHAnsi"/>
          <w:color w:val="7030A0"/>
          <w:kern w:val="2"/>
          <w:sz w:val="22"/>
          <w:szCs w:val="22"/>
          <w:lang w:val="en-GB" w:eastAsia="en-US"/>
        </w:rPr>
        <w:t>To address these shortcomings, a refinement of the quota system is needed</w:t>
      </w:r>
      <w:r w:rsidR="004F4A08">
        <w:rPr>
          <w:rFonts w:asciiTheme="minorHAnsi" w:eastAsiaTheme="minorHAnsi" w:hAnsiTheme="minorHAnsi" w:cstheme="minorHAnsi"/>
          <w:color w:val="7030A0"/>
          <w:kern w:val="2"/>
          <w:sz w:val="22"/>
          <w:szCs w:val="22"/>
          <w:lang w:val="en-GB" w:eastAsia="en-US"/>
        </w:rPr>
        <w:t>,</w:t>
      </w:r>
      <w:r w:rsidR="0052122E" w:rsidRPr="00B81A5A">
        <w:rPr>
          <w:rFonts w:asciiTheme="minorHAnsi" w:eastAsiaTheme="minorHAnsi" w:hAnsiTheme="minorHAnsi" w:cstheme="minorHAnsi"/>
          <w:color w:val="7030A0"/>
          <w:kern w:val="2"/>
          <w:sz w:val="22"/>
          <w:szCs w:val="22"/>
          <w:lang w:val="en-GB" w:eastAsia="en-US"/>
        </w:rPr>
        <w:t xml:space="preserve"> to</w:t>
      </w:r>
      <w:r w:rsidRPr="00B81A5A">
        <w:rPr>
          <w:rFonts w:asciiTheme="minorHAnsi" w:eastAsiaTheme="minorHAnsi" w:hAnsiTheme="minorHAnsi" w:cstheme="minorHAnsi"/>
          <w:color w:val="7030A0"/>
          <w:kern w:val="2"/>
          <w:sz w:val="22"/>
          <w:szCs w:val="22"/>
          <w:lang w:val="en-GB" w:eastAsia="en-US"/>
        </w:rPr>
        <w:t xml:space="preserve"> significantly enhance cross-border circulation and visibility</w:t>
      </w:r>
      <w:r w:rsidR="0052122E" w:rsidRPr="00B81A5A">
        <w:rPr>
          <w:rFonts w:asciiTheme="minorHAnsi" w:eastAsiaTheme="minorHAnsi" w:hAnsiTheme="minorHAnsi" w:cstheme="minorHAnsi"/>
          <w:color w:val="7030A0"/>
          <w:kern w:val="2"/>
          <w:sz w:val="22"/>
          <w:szCs w:val="22"/>
          <w:lang w:val="en-GB" w:eastAsia="en-US"/>
        </w:rPr>
        <w:t xml:space="preserve"> for recent non-national European works too and </w:t>
      </w:r>
      <w:r w:rsidRPr="00B81A5A">
        <w:rPr>
          <w:rFonts w:asciiTheme="minorHAnsi" w:eastAsiaTheme="minorHAnsi" w:hAnsiTheme="minorHAnsi" w:cstheme="minorHAnsi"/>
          <w:color w:val="7030A0"/>
          <w:kern w:val="2"/>
          <w:sz w:val="22"/>
          <w:szCs w:val="22"/>
          <w:lang w:val="en-GB" w:eastAsia="en-US"/>
        </w:rPr>
        <w:t>to strengthen the impact of the Directive:</w:t>
      </w:r>
    </w:p>
    <w:p w:rsidR="008107E4" w:rsidRPr="00A12733" w:rsidRDefault="00A045C9" w:rsidP="001501F1">
      <w:pPr>
        <w:numPr>
          <w:ilvl w:val="0"/>
          <w:numId w:val="5"/>
        </w:numPr>
        <w:spacing w:line="276" w:lineRule="auto"/>
        <w:jc w:val="both"/>
        <w:rPr>
          <w:rFonts w:asciiTheme="minorHAnsi" w:eastAsiaTheme="minorHAnsi" w:hAnsiTheme="minorHAnsi" w:cstheme="minorHAnsi"/>
          <w:color w:val="7030A0"/>
          <w:kern w:val="2"/>
          <w:sz w:val="22"/>
          <w:szCs w:val="22"/>
          <w:highlight w:val="yellow"/>
          <w:lang w:val="en-GB" w:eastAsia="en-US"/>
        </w:rPr>
      </w:pPr>
      <w:r w:rsidRPr="00A12733">
        <w:rPr>
          <w:rFonts w:asciiTheme="minorHAnsi" w:eastAsiaTheme="minorHAnsi" w:hAnsiTheme="minorHAnsi" w:cstheme="minorHAnsi"/>
          <w:color w:val="7030A0"/>
          <w:kern w:val="2"/>
          <w:sz w:val="22"/>
          <w:szCs w:val="22"/>
          <w:highlight w:val="yellow"/>
          <w:lang w:val="en-GB" w:eastAsia="en-US"/>
        </w:rPr>
        <w:t>Raise the quota for European films fr</w:t>
      </w:r>
      <w:r w:rsidR="007A5B61" w:rsidRPr="00A12733">
        <w:rPr>
          <w:rFonts w:asciiTheme="minorHAnsi" w:eastAsiaTheme="minorHAnsi" w:hAnsiTheme="minorHAnsi" w:cstheme="minorHAnsi"/>
          <w:color w:val="7030A0"/>
          <w:kern w:val="2"/>
          <w:sz w:val="22"/>
          <w:szCs w:val="22"/>
          <w:highlight w:val="yellow"/>
          <w:lang w:val="en-GB" w:eastAsia="en-US"/>
        </w:rPr>
        <w:t>o</w:t>
      </w:r>
      <w:r w:rsidRPr="00A12733">
        <w:rPr>
          <w:rFonts w:asciiTheme="minorHAnsi" w:eastAsiaTheme="minorHAnsi" w:hAnsiTheme="minorHAnsi" w:cstheme="minorHAnsi"/>
          <w:color w:val="7030A0"/>
          <w:kern w:val="2"/>
          <w:sz w:val="22"/>
          <w:szCs w:val="22"/>
          <w:highlight w:val="yellow"/>
          <w:lang w:val="en-GB" w:eastAsia="en-US"/>
        </w:rPr>
        <w:t>m 30 to 50%</w:t>
      </w:r>
      <w:r w:rsidR="0052122E" w:rsidRPr="00A12733">
        <w:rPr>
          <w:rFonts w:asciiTheme="minorHAnsi" w:eastAsiaTheme="minorHAnsi" w:hAnsiTheme="minorHAnsi" w:cstheme="minorHAnsi"/>
          <w:color w:val="7030A0"/>
          <w:kern w:val="2"/>
          <w:sz w:val="22"/>
          <w:szCs w:val="22"/>
          <w:highlight w:val="yellow"/>
          <w:lang w:val="en-GB" w:eastAsia="en-US"/>
        </w:rPr>
        <w:t xml:space="preserve"> for all media services</w:t>
      </w:r>
      <w:r w:rsidRPr="00A12733">
        <w:rPr>
          <w:rFonts w:asciiTheme="minorHAnsi" w:eastAsiaTheme="minorHAnsi" w:hAnsiTheme="minorHAnsi" w:cstheme="minorHAnsi"/>
          <w:color w:val="7030A0"/>
          <w:kern w:val="2"/>
          <w:sz w:val="22"/>
          <w:szCs w:val="22"/>
          <w:highlight w:val="yellow"/>
          <w:lang w:val="en-GB" w:eastAsia="en-US"/>
        </w:rPr>
        <w:t xml:space="preserve">, of which </w:t>
      </w:r>
      <w:r w:rsidR="00E07741" w:rsidRPr="00A12733">
        <w:rPr>
          <w:rFonts w:asciiTheme="minorHAnsi" w:eastAsiaTheme="minorHAnsi" w:hAnsiTheme="minorHAnsi" w:cstheme="minorHAnsi"/>
          <w:color w:val="7030A0"/>
          <w:kern w:val="2"/>
          <w:sz w:val="22"/>
          <w:szCs w:val="22"/>
          <w:highlight w:val="yellow"/>
          <w:lang w:val="en-GB" w:eastAsia="en-US"/>
        </w:rPr>
        <w:t>10%</w:t>
      </w:r>
      <w:r w:rsidRPr="00A12733">
        <w:rPr>
          <w:rFonts w:asciiTheme="minorHAnsi" w:eastAsiaTheme="minorHAnsi" w:hAnsiTheme="minorHAnsi" w:cstheme="minorHAnsi"/>
          <w:color w:val="7030A0"/>
          <w:kern w:val="2"/>
          <w:sz w:val="22"/>
          <w:szCs w:val="22"/>
          <w:highlight w:val="yellow"/>
          <w:lang w:val="en-GB" w:eastAsia="en-US"/>
        </w:rPr>
        <w:t xml:space="preserve"> should be dedicated to </w:t>
      </w:r>
      <w:r w:rsidR="00E07741" w:rsidRPr="00A12733">
        <w:rPr>
          <w:rFonts w:asciiTheme="minorHAnsi" w:eastAsiaTheme="minorHAnsi" w:hAnsiTheme="minorHAnsi" w:cstheme="minorHAnsi"/>
          <w:color w:val="7030A0"/>
          <w:kern w:val="2"/>
          <w:sz w:val="22"/>
          <w:szCs w:val="22"/>
          <w:highlight w:val="yellow"/>
          <w:lang w:val="en-GB" w:eastAsia="en-US"/>
        </w:rPr>
        <w:t>RECENT (</w:t>
      </w:r>
      <w:proofErr w:type="gramStart"/>
      <w:r w:rsidR="00E07741" w:rsidRPr="00A12733">
        <w:rPr>
          <w:rFonts w:asciiTheme="minorHAnsi" w:eastAsiaTheme="minorHAnsi" w:hAnsiTheme="minorHAnsi" w:cstheme="minorHAnsi"/>
          <w:color w:val="7030A0"/>
          <w:kern w:val="2"/>
          <w:sz w:val="22"/>
          <w:szCs w:val="22"/>
          <w:highlight w:val="yellow"/>
          <w:lang w:val="en-GB" w:eastAsia="en-US"/>
        </w:rPr>
        <w:t>e.g.</w:t>
      </w:r>
      <w:proofErr w:type="gramEnd"/>
      <w:r w:rsidR="00E07741" w:rsidRPr="00A12733">
        <w:rPr>
          <w:rFonts w:asciiTheme="minorHAnsi" w:eastAsiaTheme="minorHAnsi" w:hAnsiTheme="minorHAnsi" w:cstheme="minorHAnsi"/>
          <w:color w:val="7030A0"/>
          <w:kern w:val="2"/>
          <w:sz w:val="22"/>
          <w:szCs w:val="22"/>
          <w:highlight w:val="yellow"/>
          <w:lang w:val="en-GB" w:eastAsia="en-US"/>
        </w:rPr>
        <w:t xml:space="preserve"> from the past five years) </w:t>
      </w:r>
      <w:r w:rsidRPr="00A12733">
        <w:rPr>
          <w:rFonts w:asciiTheme="minorHAnsi" w:eastAsiaTheme="minorHAnsi" w:hAnsiTheme="minorHAnsi" w:cstheme="minorHAnsi"/>
          <w:color w:val="7030A0"/>
          <w:kern w:val="2"/>
          <w:sz w:val="22"/>
          <w:szCs w:val="22"/>
          <w:highlight w:val="yellow"/>
          <w:lang w:val="en-GB" w:eastAsia="en-US"/>
        </w:rPr>
        <w:t>non-national European works</w:t>
      </w:r>
      <w:r w:rsidR="008107E4" w:rsidRPr="00A12733">
        <w:rPr>
          <w:rFonts w:asciiTheme="minorHAnsi" w:eastAsiaTheme="minorHAnsi" w:hAnsiTheme="minorHAnsi" w:cstheme="minorHAnsi"/>
          <w:color w:val="7030A0"/>
          <w:kern w:val="2"/>
          <w:sz w:val="22"/>
          <w:szCs w:val="22"/>
          <w:highlight w:val="yellow"/>
          <w:lang w:val="en-GB" w:eastAsia="en-US"/>
        </w:rPr>
        <w:t xml:space="preserve">, to avoid over-reliance on older catalogue titles </w:t>
      </w:r>
    </w:p>
    <w:p w:rsidR="007A5B61" w:rsidRPr="00A12733" w:rsidRDefault="007A5B61" w:rsidP="00D2100B">
      <w:pPr>
        <w:numPr>
          <w:ilvl w:val="0"/>
          <w:numId w:val="5"/>
        </w:numPr>
        <w:spacing w:line="276" w:lineRule="auto"/>
        <w:jc w:val="both"/>
        <w:rPr>
          <w:rFonts w:asciiTheme="minorHAnsi" w:eastAsiaTheme="minorHAnsi" w:hAnsiTheme="minorHAnsi" w:cstheme="minorHAnsi"/>
          <w:color w:val="7030A0"/>
          <w:kern w:val="2"/>
          <w:sz w:val="22"/>
          <w:szCs w:val="22"/>
          <w:highlight w:val="yellow"/>
          <w:lang w:val="en-GB" w:eastAsia="en-US"/>
        </w:rPr>
      </w:pPr>
      <w:r w:rsidRPr="00A12733">
        <w:rPr>
          <w:rFonts w:asciiTheme="minorHAnsi" w:hAnsiTheme="minorHAnsi" w:cstheme="minorHAnsi"/>
          <w:color w:val="7030A0"/>
          <w:sz w:val="22"/>
          <w:szCs w:val="22"/>
          <w:highlight w:val="yellow"/>
          <w:lang w:val="en-GB"/>
        </w:rPr>
        <w:t xml:space="preserve">Integrate in the investment obligation the acquisition of </w:t>
      </w:r>
      <w:r w:rsidR="0052122E" w:rsidRPr="00A12733">
        <w:rPr>
          <w:rFonts w:asciiTheme="minorHAnsi" w:hAnsiTheme="minorHAnsi" w:cstheme="minorHAnsi"/>
          <w:color w:val="7030A0"/>
          <w:sz w:val="22"/>
          <w:szCs w:val="22"/>
          <w:highlight w:val="yellow"/>
          <w:lang w:val="en-GB"/>
        </w:rPr>
        <w:t>RECENT</w:t>
      </w:r>
      <w:r w:rsidR="00E07741" w:rsidRPr="00A12733">
        <w:rPr>
          <w:rFonts w:asciiTheme="minorHAnsi" w:hAnsiTheme="minorHAnsi" w:cstheme="minorHAnsi"/>
          <w:color w:val="7030A0"/>
          <w:sz w:val="22"/>
          <w:szCs w:val="22"/>
          <w:highlight w:val="yellow"/>
          <w:lang w:val="en-GB"/>
        </w:rPr>
        <w:t xml:space="preserve"> </w:t>
      </w:r>
      <w:r w:rsidR="004F4A08" w:rsidRPr="00A12733">
        <w:rPr>
          <w:rFonts w:asciiTheme="minorHAnsi" w:hAnsiTheme="minorHAnsi" w:cstheme="minorHAnsi"/>
          <w:color w:val="7030A0"/>
          <w:sz w:val="22"/>
          <w:szCs w:val="22"/>
          <w:highlight w:val="yellow"/>
          <w:lang w:val="en-GB"/>
        </w:rPr>
        <w:t xml:space="preserve">non-national </w:t>
      </w:r>
      <w:r w:rsidRPr="00A12733">
        <w:rPr>
          <w:rFonts w:asciiTheme="minorHAnsi" w:hAnsiTheme="minorHAnsi" w:cstheme="minorHAnsi"/>
          <w:color w:val="7030A0"/>
          <w:sz w:val="22"/>
          <w:szCs w:val="22"/>
          <w:highlight w:val="yellow"/>
          <w:lang w:val="en-GB"/>
        </w:rPr>
        <w:t xml:space="preserve">European films from local distributors, enforced by quotas as above </w:t>
      </w:r>
    </w:p>
    <w:p w:rsidR="008107E4" w:rsidRPr="00B81A5A" w:rsidRDefault="007A5B61" w:rsidP="00D2100B">
      <w:pPr>
        <w:numPr>
          <w:ilvl w:val="0"/>
          <w:numId w:val="5"/>
        </w:numPr>
        <w:spacing w:line="276" w:lineRule="auto"/>
        <w:jc w:val="both"/>
        <w:rPr>
          <w:rFonts w:asciiTheme="minorHAnsi" w:eastAsiaTheme="minorHAnsi" w:hAnsiTheme="minorHAnsi" w:cstheme="minorHAnsi"/>
          <w:color w:val="7030A0"/>
          <w:kern w:val="2"/>
          <w:sz w:val="22"/>
          <w:szCs w:val="22"/>
          <w:lang w:val="en-GB" w:eastAsia="en-US"/>
        </w:rPr>
      </w:pPr>
      <w:r w:rsidRPr="00B81A5A">
        <w:rPr>
          <w:rFonts w:asciiTheme="minorHAnsi" w:eastAsiaTheme="minorHAnsi" w:hAnsiTheme="minorHAnsi" w:cstheme="minorHAnsi"/>
          <w:color w:val="7030A0"/>
          <w:kern w:val="2"/>
          <w:sz w:val="22"/>
          <w:szCs w:val="22"/>
          <w:lang w:val="en-GB" w:eastAsia="en-US"/>
        </w:rPr>
        <w:t>R</w:t>
      </w:r>
      <w:r w:rsidR="008107E4" w:rsidRPr="00B81A5A">
        <w:rPr>
          <w:rFonts w:asciiTheme="minorHAnsi" w:eastAsiaTheme="minorHAnsi" w:hAnsiTheme="minorHAnsi" w:cstheme="minorHAnsi"/>
          <w:color w:val="7030A0"/>
          <w:kern w:val="2"/>
          <w:sz w:val="22"/>
          <w:szCs w:val="22"/>
          <w:lang w:val="en-GB" w:eastAsia="en-US"/>
        </w:rPr>
        <w:t>einforc</w:t>
      </w:r>
      <w:r w:rsidR="00A045C9" w:rsidRPr="00B81A5A">
        <w:rPr>
          <w:rFonts w:asciiTheme="minorHAnsi" w:eastAsiaTheme="minorHAnsi" w:hAnsiTheme="minorHAnsi" w:cstheme="minorHAnsi"/>
          <w:color w:val="7030A0"/>
          <w:kern w:val="2"/>
          <w:sz w:val="22"/>
          <w:szCs w:val="22"/>
          <w:lang w:val="en-GB" w:eastAsia="en-US"/>
        </w:rPr>
        <w:t>e the</w:t>
      </w:r>
      <w:r w:rsidR="008107E4" w:rsidRPr="00B81A5A">
        <w:rPr>
          <w:rFonts w:asciiTheme="minorHAnsi" w:eastAsiaTheme="minorHAnsi" w:hAnsiTheme="minorHAnsi" w:cstheme="minorHAnsi"/>
          <w:color w:val="7030A0"/>
          <w:kern w:val="2"/>
          <w:sz w:val="22"/>
          <w:szCs w:val="22"/>
          <w:lang w:val="en-GB" w:eastAsia="en-US"/>
        </w:rPr>
        <w:t xml:space="preserve"> prominence obligations through stronger curation, </w:t>
      </w:r>
      <w:proofErr w:type="spellStart"/>
      <w:r w:rsidR="008107E4" w:rsidRPr="00B81A5A">
        <w:rPr>
          <w:rFonts w:asciiTheme="minorHAnsi" w:eastAsiaTheme="minorHAnsi" w:hAnsiTheme="minorHAnsi" w:cstheme="minorHAnsi"/>
          <w:color w:val="7030A0"/>
          <w:kern w:val="2"/>
          <w:sz w:val="22"/>
          <w:szCs w:val="22"/>
          <w:lang w:val="en-GB" w:eastAsia="en-US"/>
        </w:rPr>
        <w:t>editorialisation</w:t>
      </w:r>
      <w:proofErr w:type="spellEnd"/>
      <w:r w:rsidR="008107E4" w:rsidRPr="00B81A5A">
        <w:rPr>
          <w:rFonts w:asciiTheme="minorHAnsi" w:eastAsiaTheme="minorHAnsi" w:hAnsiTheme="minorHAnsi" w:cstheme="minorHAnsi"/>
          <w:color w:val="7030A0"/>
          <w:kern w:val="2"/>
          <w:sz w:val="22"/>
          <w:szCs w:val="22"/>
          <w:lang w:val="en-GB" w:eastAsia="en-US"/>
        </w:rPr>
        <w:t xml:space="preserve">, visibility on main user interfaces, </w:t>
      </w:r>
      <w:r w:rsidRPr="00B81A5A">
        <w:rPr>
          <w:rFonts w:asciiTheme="minorHAnsi" w:eastAsiaTheme="minorHAnsi" w:hAnsiTheme="minorHAnsi" w:cstheme="minorHAnsi"/>
          <w:color w:val="7030A0"/>
          <w:kern w:val="2"/>
          <w:sz w:val="22"/>
          <w:szCs w:val="22"/>
          <w:lang w:val="en-GB" w:eastAsia="en-US"/>
        </w:rPr>
        <w:t xml:space="preserve">and not </w:t>
      </w:r>
      <w:r w:rsidR="00E07741" w:rsidRPr="00B81A5A">
        <w:rPr>
          <w:rFonts w:asciiTheme="minorHAnsi" w:eastAsiaTheme="minorHAnsi" w:hAnsiTheme="minorHAnsi" w:cstheme="minorHAnsi"/>
          <w:color w:val="7030A0"/>
          <w:kern w:val="2"/>
          <w:sz w:val="22"/>
          <w:szCs w:val="22"/>
          <w:lang w:val="en-GB" w:eastAsia="en-US"/>
        </w:rPr>
        <w:t>biased</w:t>
      </w:r>
      <w:r w:rsidRPr="00B81A5A">
        <w:rPr>
          <w:rFonts w:asciiTheme="minorHAnsi" w:eastAsiaTheme="minorHAnsi" w:hAnsiTheme="minorHAnsi" w:cstheme="minorHAnsi"/>
          <w:color w:val="7030A0"/>
          <w:kern w:val="2"/>
          <w:sz w:val="22"/>
          <w:szCs w:val="22"/>
          <w:lang w:val="en-GB" w:eastAsia="en-US"/>
        </w:rPr>
        <w:t xml:space="preserve"> </w:t>
      </w:r>
      <w:r w:rsidR="00E07741" w:rsidRPr="00B81A5A">
        <w:rPr>
          <w:rFonts w:asciiTheme="minorHAnsi" w:eastAsiaTheme="minorHAnsi" w:hAnsiTheme="minorHAnsi" w:cstheme="minorHAnsi"/>
          <w:color w:val="7030A0"/>
          <w:kern w:val="2"/>
          <w:sz w:val="22"/>
          <w:szCs w:val="22"/>
          <w:lang w:val="en-GB" w:eastAsia="en-US"/>
        </w:rPr>
        <w:t>algorithms</w:t>
      </w:r>
      <w:r w:rsidRPr="00B81A5A">
        <w:rPr>
          <w:rFonts w:asciiTheme="minorHAnsi" w:eastAsiaTheme="minorHAnsi" w:hAnsiTheme="minorHAnsi" w:cstheme="minorHAnsi"/>
          <w:color w:val="7030A0"/>
          <w:kern w:val="2"/>
          <w:sz w:val="22"/>
          <w:szCs w:val="22"/>
          <w:lang w:val="en-GB" w:eastAsia="en-US"/>
        </w:rPr>
        <w:t xml:space="preserve">, </w:t>
      </w:r>
      <w:r w:rsidR="008107E4" w:rsidRPr="00B81A5A">
        <w:rPr>
          <w:rFonts w:asciiTheme="minorHAnsi" w:eastAsiaTheme="minorHAnsi" w:hAnsiTheme="minorHAnsi" w:cstheme="minorHAnsi"/>
          <w:color w:val="7030A0"/>
          <w:kern w:val="2"/>
          <w:sz w:val="22"/>
          <w:szCs w:val="22"/>
          <w:lang w:val="en-GB" w:eastAsia="en-US"/>
        </w:rPr>
        <w:t xml:space="preserve">rather than limiting exposure to dedicated or less-visible sections </w:t>
      </w:r>
    </w:p>
    <w:p w:rsidR="008107E4" w:rsidRPr="00B81A5A" w:rsidRDefault="008107E4" w:rsidP="00D2100B">
      <w:pPr>
        <w:spacing w:line="276" w:lineRule="auto"/>
        <w:jc w:val="both"/>
        <w:rPr>
          <w:rFonts w:asciiTheme="minorHAnsi" w:eastAsiaTheme="minorHAnsi" w:hAnsiTheme="minorHAnsi" w:cstheme="minorHAnsi"/>
          <w:color w:val="7030A0"/>
          <w:kern w:val="2"/>
          <w:sz w:val="22"/>
          <w:szCs w:val="22"/>
          <w:lang w:val="en-GB" w:eastAsia="en-US"/>
        </w:rPr>
      </w:pPr>
      <w:r w:rsidRPr="00B81A5A">
        <w:rPr>
          <w:rFonts w:asciiTheme="minorHAnsi" w:eastAsiaTheme="minorHAnsi" w:hAnsiTheme="minorHAnsi" w:cstheme="minorHAnsi"/>
          <w:color w:val="7030A0"/>
          <w:kern w:val="2"/>
          <w:sz w:val="22"/>
          <w:szCs w:val="22"/>
          <w:lang w:val="en-GB" w:eastAsia="en-US"/>
        </w:rPr>
        <w:t>Such adjustments would allow the AVMSD to more effectively fulfil its objective of promoting not only the presence but also the diversity, circulation, and visibility of European works across the Union</w:t>
      </w:r>
      <w:r w:rsidR="004F4A08">
        <w:rPr>
          <w:rFonts w:asciiTheme="minorHAnsi" w:eastAsiaTheme="minorHAnsi" w:hAnsiTheme="minorHAnsi" w:cstheme="minorHAnsi"/>
          <w:color w:val="7030A0"/>
          <w:kern w:val="2"/>
          <w:sz w:val="22"/>
          <w:szCs w:val="22"/>
          <w:lang w:val="en-GB" w:eastAsia="en-US"/>
        </w:rPr>
        <w:t>, and most important their reaching diverse European audiences</w:t>
      </w:r>
      <w:r w:rsidRPr="00B81A5A">
        <w:rPr>
          <w:rFonts w:asciiTheme="minorHAnsi" w:eastAsiaTheme="minorHAnsi" w:hAnsiTheme="minorHAnsi" w:cstheme="minorHAnsi"/>
          <w:color w:val="7030A0"/>
          <w:kern w:val="2"/>
          <w:sz w:val="22"/>
          <w:szCs w:val="22"/>
          <w:lang w:val="en-GB" w:eastAsia="en-US"/>
        </w:rPr>
        <w:t>.</w:t>
      </w:r>
    </w:p>
    <w:p w:rsidR="008107E4" w:rsidRPr="007A5B61" w:rsidRDefault="008107E4" w:rsidP="00D2100B">
      <w:pPr>
        <w:spacing w:line="276" w:lineRule="auto"/>
        <w:jc w:val="both"/>
        <w:rPr>
          <w:rFonts w:asciiTheme="minorHAnsi" w:hAnsiTheme="minorHAnsi" w:cstheme="minorHAnsi"/>
          <w:color w:val="0070C0"/>
          <w:sz w:val="22"/>
          <w:szCs w:val="22"/>
          <w:lang w:val="en-GB"/>
        </w:rPr>
      </w:pPr>
    </w:p>
    <w:p w:rsidR="00BC14BB" w:rsidRPr="00BC14BB" w:rsidRDefault="00BC14BB" w:rsidP="00BC14BB">
      <w:pPr>
        <w:rPr>
          <w:color w:val="000000"/>
          <w:sz w:val="30"/>
          <w:szCs w:val="30"/>
          <w:lang w:val="en-GB"/>
          <w14:ligatures w14:val="none"/>
        </w:rPr>
      </w:pPr>
      <w:r w:rsidRPr="00BC14BB">
        <w:rPr>
          <w:i/>
          <w:iCs/>
          <w:color w:val="339966"/>
          <w:sz w:val="30"/>
          <w:szCs w:val="30"/>
          <w:lang w:val="en-GB"/>
          <w14:ligatures w14:val="none"/>
        </w:rPr>
        <w:t>Transmission of cinematographic works only as agreed with rightsholders (Article 8)</w:t>
      </w:r>
    </w:p>
    <w:p w:rsidR="00BC14BB" w:rsidRPr="00BC14BB" w:rsidRDefault="00BC14BB" w:rsidP="00BC14BB">
      <w:pPr>
        <w:rPr>
          <w:lang w:val="en-GB"/>
          <w14:ligatures w14:val="none"/>
        </w:rPr>
      </w:pPr>
      <w:r w:rsidRPr="00BC14BB">
        <w:rPr>
          <w:b/>
          <w:bCs/>
          <w:i/>
          <w:iCs/>
          <w:lang w:val="en-GB"/>
          <w14:ligatures w14:val="none"/>
        </w:rPr>
        <w:t>Explanation: Article 8</w:t>
      </w:r>
      <w:r w:rsidRPr="00BC14BB">
        <w:rPr>
          <w:i/>
          <w:iCs/>
          <w:lang w:val="en-GB"/>
          <w14:ligatures w14:val="none"/>
        </w:rPr>
        <w:t> requires Member States to ensure that media service providers do not transmit films outside the periods established with rights holders.</w:t>
      </w:r>
      <w:r w:rsidRPr="00BC14BB">
        <w:rPr>
          <w:lang w:val="en-GB"/>
          <w14:ligatures w14:val="none"/>
        </w:rPr>
        <w:t> </w:t>
      </w:r>
    </w:p>
    <w:p w:rsidR="006C236B" w:rsidRPr="007A5B61" w:rsidRDefault="006C236B" w:rsidP="00BC14BB">
      <w:pPr>
        <w:spacing w:line="276" w:lineRule="auto"/>
        <w:jc w:val="both"/>
        <w:rPr>
          <w:rFonts w:asciiTheme="minorHAnsi" w:hAnsiTheme="minorHAnsi" w:cstheme="minorHAnsi"/>
          <w:b/>
          <w:bCs/>
          <w:sz w:val="22"/>
          <w:szCs w:val="22"/>
          <w:lang w:val="en-GB"/>
        </w:rPr>
      </w:pPr>
    </w:p>
    <w:p w:rsidR="00BC14BB" w:rsidRPr="007A5B61" w:rsidRDefault="005F1990" w:rsidP="00BC14BB">
      <w:pPr>
        <w:spacing w:line="276" w:lineRule="auto"/>
        <w:jc w:val="both"/>
        <w:rPr>
          <w:rFonts w:asciiTheme="minorHAnsi" w:hAnsiTheme="minorHAnsi" w:cstheme="minorHAnsi"/>
          <w:color w:val="7030A0"/>
          <w:sz w:val="22"/>
          <w:szCs w:val="22"/>
          <w:lang w:val="en-GB"/>
        </w:rPr>
      </w:pPr>
      <w:r>
        <w:rPr>
          <w:rFonts w:asciiTheme="minorHAnsi" w:hAnsiTheme="minorHAnsi" w:cstheme="minorHAnsi"/>
          <w:color w:val="7030A0"/>
          <w:sz w:val="22"/>
          <w:szCs w:val="22"/>
          <w:lang w:val="en-GB"/>
        </w:rPr>
        <w:t>Article 8 is absolutely essential and</w:t>
      </w:r>
      <w:r w:rsidR="00BC14BB" w:rsidRPr="007A5B61">
        <w:rPr>
          <w:rFonts w:asciiTheme="minorHAnsi" w:hAnsiTheme="minorHAnsi" w:cstheme="minorHAnsi"/>
          <w:color w:val="7030A0"/>
          <w:sz w:val="22"/>
          <w:szCs w:val="22"/>
          <w:lang w:val="en-GB"/>
        </w:rPr>
        <w:t xml:space="preserve"> must remain unchanged, to </w:t>
      </w:r>
      <w:r w:rsidR="006C236B" w:rsidRPr="007A5B61">
        <w:rPr>
          <w:rFonts w:asciiTheme="minorHAnsi" w:hAnsiTheme="minorHAnsi" w:cstheme="minorHAnsi"/>
          <w:color w:val="7030A0"/>
          <w:sz w:val="22"/>
          <w:szCs w:val="22"/>
          <w:lang w:val="en-GB"/>
        </w:rPr>
        <w:t xml:space="preserve">protect the various windows and related exclusivity, particularly </w:t>
      </w:r>
      <w:r w:rsidR="00BC14BB" w:rsidRPr="007A5B61">
        <w:rPr>
          <w:rFonts w:asciiTheme="minorHAnsi" w:hAnsiTheme="minorHAnsi" w:cstheme="minorHAnsi"/>
          <w:color w:val="7030A0"/>
          <w:sz w:val="22"/>
          <w:szCs w:val="22"/>
          <w:lang w:val="en-GB"/>
        </w:rPr>
        <w:t>the theatrical exploitation, which is at the basis of the visibility, circulation and long-term exploitation of European cinematographic works.</w:t>
      </w:r>
      <w:r w:rsidR="006C236B" w:rsidRPr="007A5B61">
        <w:rPr>
          <w:rFonts w:asciiTheme="minorHAnsi" w:hAnsiTheme="minorHAnsi" w:cstheme="minorHAnsi"/>
          <w:color w:val="7030A0"/>
          <w:sz w:val="22"/>
          <w:szCs w:val="22"/>
          <w:lang w:val="en-GB"/>
        </w:rPr>
        <w:t xml:space="preserve">  </w:t>
      </w:r>
      <w:r w:rsidR="002D43B9">
        <w:rPr>
          <w:rFonts w:asciiTheme="minorHAnsi" w:hAnsiTheme="minorHAnsi" w:cstheme="minorHAnsi"/>
          <w:color w:val="7030A0"/>
          <w:sz w:val="22"/>
          <w:szCs w:val="22"/>
          <w:lang w:val="en-GB"/>
        </w:rPr>
        <w:t xml:space="preserve">The theatrical release is when the career of a film is built, </w:t>
      </w:r>
      <w:r w:rsidR="002D43B9" w:rsidRPr="00A12733">
        <w:rPr>
          <w:rFonts w:asciiTheme="minorHAnsi" w:hAnsiTheme="minorHAnsi" w:cstheme="minorHAnsi"/>
          <w:color w:val="7030A0"/>
          <w:sz w:val="22"/>
          <w:szCs w:val="22"/>
          <w:highlight w:val="yellow"/>
          <w:lang w:val="en-GB"/>
        </w:rPr>
        <w:t>and the performance of a film in the cinemas has a clear impact on the following exploitation windows, being linear or no-linear</w:t>
      </w:r>
      <w:r w:rsidR="002D43B9">
        <w:rPr>
          <w:rFonts w:asciiTheme="minorHAnsi" w:hAnsiTheme="minorHAnsi" w:cstheme="minorHAnsi"/>
          <w:color w:val="7030A0"/>
          <w:sz w:val="22"/>
          <w:szCs w:val="22"/>
          <w:lang w:val="en-GB"/>
        </w:rPr>
        <w:t>. These w</w:t>
      </w:r>
      <w:r w:rsidR="006C236B" w:rsidRPr="007A5B61">
        <w:rPr>
          <w:rFonts w:asciiTheme="minorHAnsi" w:hAnsiTheme="minorHAnsi" w:cstheme="minorHAnsi"/>
          <w:color w:val="7030A0"/>
          <w:sz w:val="22"/>
          <w:szCs w:val="22"/>
          <w:lang w:val="en-GB"/>
        </w:rPr>
        <w:t>indows are essential to allow right holders such as independent film distributor</w:t>
      </w:r>
      <w:r>
        <w:rPr>
          <w:rFonts w:asciiTheme="minorHAnsi" w:hAnsiTheme="minorHAnsi" w:cstheme="minorHAnsi"/>
          <w:color w:val="7030A0"/>
          <w:sz w:val="22"/>
          <w:szCs w:val="22"/>
          <w:lang w:val="en-GB"/>
        </w:rPr>
        <w:t>s</w:t>
      </w:r>
      <w:r w:rsidR="006C236B" w:rsidRPr="007A5B61">
        <w:rPr>
          <w:rFonts w:asciiTheme="minorHAnsi" w:hAnsiTheme="minorHAnsi" w:cstheme="minorHAnsi"/>
          <w:color w:val="7030A0"/>
          <w:sz w:val="22"/>
          <w:szCs w:val="22"/>
          <w:lang w:val="en-GB"/>
        </w:rPr>
        <w:t xml:space="preserve"> to recoup their investment in the films they have acquired</w:t>
      </w:r>
      <w:r w:rsidR="002D43B9">
        <w:rPr>
          <w:rFonts w:asciiTheme="minorHAnsi" w:hAnsiTheme="minorHAnsi" w:cstheme="minorHAnsi"/>
          <w:color w:val="7030A0"/>
          <w:sz w:val="22"/>
          <w:szCs w:val="22"/>
          <w:lang w:val="en-GB"/>
        </w:rPr>
        <w:t xml:space="preserve"> by maximising the reaching audiences on each different format</w:t>
      </w:r>
      <w:r w:rsidR="006C236B" w:rsidRPr="007A5B61">
        <w:rPr>
          <w:rFonts w:asciiTheme="minorHAnsi" w:hAnsiTheme="minorHAnsi" w:cstheme="minorHAnsi"/>
          <w:color w:val="7030A0"/>
          <w:sz w:val="22"/>
          <w:szCs w:val="22"/>
          <w:lang w:val="en-GB"/>
        </w:rPr>
        <w:t xml:space="preserve">.  </w:t>
      </w:r>
      <w:r w:rsidR="006C236B" w:rsidRPr="00A12733">
        <w:rPr>
          <w:rFonts w:asciiTheme="minorHAnsi" w:hAnsiTheme="minorHAnsi" w:cstheme="minorHAnsi"/>
          <w:color w:val="7030A0"/>
          <w:sz w:val="22"/>
          <w:szCs w:val="22"/>
          <w:highlight w:val="yellow"/>
          <w:lang w:val="en-GB"/>
        </w:rPr>
        <w:t>Not respecting these windows has a direct impact in the commercial viability of such titles, and down the line would impact the ability of these right holders to keep investing in European (non-national) films</w:t>
      </w:r>
      <w:r w:rsidR="00D97A6C" w:rsidRPr="00A12733">
        <w:rPr>
          <w:rFonts w:asciiTheme="minorHAnsi" w:hAnsiTheme="minorHAnsi" w:cstheme="minorHAnsi"/>
          <w:color w:val="7030A0"/>
          <w:sz w:val="22"/>
          <w:szCs w:val="22"/>
          <w:highlight w:val="yellow"/>
          <w:lang w:val="en-GB"/>
        </w:rPr>
        <w:t>, which in turn would impact negatively the circulation of European films across borders and cultural diversity on media services</w:t>
      </w:r>
      <w:r w:rsidR="006C236B" w:rsidRPr="00A12733">
        <w:rPr>
          <w:rFonts w:asciiTheme="minorHAnsi" w:hAnsiTheme="minorHAnsi" w:cstheme="minorHAnsi"/>
          <w:color w:val="7030A0"/>
          <w:sz w:val="22"/>
          <w:szCs w:val="22"/>
          <w:highlight w:val="yellow"/>
          <w:lang w:val="en-GB"/>
        </w:rPr>
        <w:t>.</w:t>
      </w:r>
      <w:r w:rsidR="002D43B9" w:rsidRPr="00A12733">
        <w:rPr>
          <w:rFonts w:asciiTheme="minorHAnsi" w:hAnsiTheme="minorHAnsi" w:cstheme="minorHAnsi"/>
          <w:color w:val="7030A0"/>
          <w:sz w:val="22"/>
          <w:szCs w:val="22"/>
          <w:highlight w:val="yellow"/>
          <w:lang w:val="en-GB"/>
        </w:rPr>
        <w:t xml:space="preserve">  </w:t>
      </w:r>
      <w:r w:rsidR="003939CC" w:rsidRPr="00A12733">
        <w:rPr>
          <w:rFonts w:asciiTheme="minorHAnsi" w:hAnsiTheme="minorHAnsi" w:cstheme="minorHAnsi"/>
          <w:color w:val="7030A0"/>
          <w:sz w:val="22"/>
          <w:szCs w:val="22"/>
          <w:highlight w:val="yellow"/>
          <w:lang w:val="en-GB"/>
        </w:rPr>
        <w:t>As the term itself says, right holders are the ones with the rights, and must be able to decide when to release a film where.</w:t>
      </w:r>
    </w:p>
    <w:p w:rsidR="008107E4" w:rsidRDefault="008107E4" w:rsidP="00D2100B">
      <w:pPr>
        <w:spacing w:line="276" w:lineRule="auto"/>
        <w:jc w:val="both"/>
        <w:rPr>
          <w:rFonts w:asciiTheme="minorHAnsi" w:hAnsiTheme="minorHAnsi" w:cstheme="minorHAnsi"/>
          <w:sz w:val="22"/>
          <w:szCs w:val="22"/>
          <w:lang w:val="en-GB"/>
        </w:rPr>
      </w:pPr>
    </w:p>
    <w:p w:rsidR="00D97A6C" w:rsidRDefault="00D97A6C" w:rsidP="00D2100B">
      <w:pPr>
        <w:spacing w:line="276" w:lineRule="auto"/>
        <w:jc w:val="both"/>
        <w:rPr>
          <w:rFonts w:asciiTheme="minorHAnsi" w:hAnsiTheme="minorHAnsi" w:cstheme="minorHAnsi"/>
          <w:sz w:val="22"/>
          <w:szCs w:val="22"/>
          <w:lang w:val="en-GB"/>
        </w:rPr>
      </w:pPr>
    </w:p>
    <w:p w:rsidR="00D97A6C" w:rsidRPr="003939CC" w:rsidRDefault="00D97A6C" w:rsidP="00D2100B">
      <w:pPr>
        <w:spacing w:line="276" w:lineRule="auto"/>
        <w:jc w:val="both"/>
        <w:rPr>
          <w:rFonts w:asciiTheme="minorHAnsi" w:hAnsiTheme="minorHAnsi" w:cstheme="minorHAnsi"/>
          <w:color w:val="7F7F7F" w:themeColor="text1" w:themeTint="80"/>
          <w:sz w:val="22"/>
          <w:szCs w:val="22"/>
          <w:lang w:val="en-GB"/>
        </w:rPr>
      </w:pPr>
      <w:proofErr w:type="spellStart"/>
      <w:r w:rsidRPr="003939CC">
        <w:rPr>
          <w:rFonts w:asciiTheme="minorHAnsi" w:hAnsiTheme="minorHAnsi" w:cstheme="minorHAnsi"/>
          <w:color w:val="7F7F7F" w:themeColor="text1" w:themeTint="80"/>
          <w:sz w:val="22"/>
          <w:szCs w:val="22"/>
          <w:lang w:val="en-GB"/>
        </w:rPr>
        <w:t>Fiad</w:t>
      </w:r>
      <w:proofErr w:type="spellEnd"/>
      <w:r w:rsidRPr="003939CC">
        <w:rPr>
          <w:rFonts w:asciiTheme="minorHAnsi" w:hAnsiTheme="minorHAnsi" w:cstheme="minorHAnsi"/>
          <w:color w:val="7F7F7F" w:themeColor="text1" w:themeTint="80"/>
          <w:sz w:val="22"/>
          <w:szCs w:val="22"/>
          <w:lang w:val="en-GB"/>
        </w:rPr>
        <w:t>:</w:t>
      </w:r>
    </w:p>
    <w:p w:rsidR="00D97A6C" w:rsidRPr="003939CC" w:rsidRDefault="00D97A6C" w:rsidP="00D97A6C">
      <w:pPr>
        <w:spacing w:line="276" w:lineRule="auto"/>
        <w:jc w:val="both"/>
        <w:rPr>
          <w:rFonts w:asciiTheme="minorHAnsi" w:hAnsiTheme="minorHAnsi" w:cstheme="minorHAnsi"/>
          <w:color w:val="7F7F7F" w:themeColor="text1" w:themeTint="80"/>
          <w:sz w:val="22"/>
          <w:szCs w:val="22"/>
          <w:lang w:val="en-GB"/>
        </w:rPr>
      </w:pPr>
      <w:r w:rsidRPr="003939CC">
        <w:rPr>
          <w:rFonts w:asciiTheme="minorHAnsi" w:hAnsiTheme="minorHAnsi" w:cstheme="minorHAnsi"/>
          <w:color w:val="7F7F7F" w:themeColor="text1" w:themeTint="80"/>
          <w:sz w:val="22"/>
          <w:szCs w:val="22"/>
          <w:lang w:val="en-GB"/>
        </w:rPr>
        <w:t xml:space="preserve">The current business model used by distributors is based on release windows. Distributors sell rights in a specific chronology. For </w:t>
      </w:r>
      <w:proofErr w:type="gramStart"/>
      <w:r w:rsidRPr="003939CC">
        <w:rPr>
          <w:rFonts w:asciiTheme="minorHAnsi" w:hAnsiTheme="minorHAnsi" w:cstheme="minorHAnsi"/>
          <w:color w:val="7F7F7F" w:themeColor="text1" w:themeTint="80"/>
          <w:sz w:val="22"/>
          <w:szCs w:val="22"/>
          <w:lang w:val="en-GB"/>
        </w:rPr>
        <w:t>example</w:t>
      </w:r>
      <w:proofErr w:type="gramEnd"/>
      <w:r w:rsidRPr="003939CC">
        <w:rPr>
          <w:rFonts w:asciiTheme="minorHAnsi" w:hAnsiTheme="minorHAnsi" w:cstheme="minorHAnsi"/>
          <w:color w:val="7F7F7F" w:themeColor="text1" w:themeTint="80"/>
          <w:sz w:val="22"/>
          <w:szCs w:val="22"/>
          <w:lang w:val="en-GB"/>
        </w:rPr>
        <w:t xml:space="preserve"> the majority of films are shown in the cinema first, followed by DVD, online and then TV. Each window has a specific duration designed to ensure the maximum number of people have access to an important cultural and creative experience.</w:t>
      </w:r>
    </w:p>
    <w:p w:rsidR="00D97A6C" w:rsidRPr="003939CC" w:rsidRDefault="00D97A6C" w:rsidP="00D97A6C">
      <w:pPr>
        <w:spacing w:line="276" w:lineRule="auto"/>
        <w:jc w:val="both"/>
        <w:rPr>
          <w:rFonts w:asciiTheme="minorHAnsi" w:hAnsiTheme="minorHAnsi" w:cstheme="minorHAnsi"/>
          <w:color w:val="7F7F7F" w:themeColor="text1" w:themeTint="80"/>
          <w:sz w:val="22"/>
          <w:szCs w:val="22"/>
          <w:lang w:val="en-GB"/>
        </w:rPr>
      </w:pPr>
      <w:r w:rsidRPr="003939CC">
        <w:rPr>
          <w:rFonts w:asciiTheme="minorHAnsi" w:hAnsiTheme="minorHAnsi" w:cstheme="minorHAnsi"/>
          <w:color w:val="7F7F7F" w:themeColor="text1" w:themeTint="80"/>
          <w:sz w:val="22"/>
          <w:szCs w:val="22"/>
          <w:lang w:val="en-GB"/>
        </w:rPr>
        <w:lastRenderedPageBreak/>
        <w:t xml:space="preserve">FIAD maintains that this current business model is the most efficient and effective means of distribution. Cinemas are the most important window where the majority of marketing takes place. The success of a film in the cinema has important </w:t>
      </w:r>
      <w:proofErr w:type="spellStart"/>
      <w:r w:rsidRPr="003939CC">
        <w:rPr>
          <w:rFonts w:asciiTheme="minorHAnsi" w:hAnsiTheme="minorHAnsi" w:cstheme="minorHAnsi"/>
          <w:color w:val="7F7F7F" w:themeColor="text1" w:themeTint="80"/>
          <w:sz w:val="22"/>
          <w:szCs w:val="22"/>
          <w:lang w:val="en-GB"/>
        </w:rPr>
        <w:t>spillover</w:t>
      </w:r>
      <w:proofErr w:type="spellEnd"/>
      <w:r w:rsidRPr="003939CC">
        <w:rPr>
          <w:rFonts w:asciiTheme="minorHAnsi" w:hAnsiTheme="minorHAnsi" w:cstheme="minorHAnsi"/>
          <w:color w:val="7F7F7F" w:themeColor="text1" w:themeTint="80"/>
          <w:sz w:val="22"/>
          <w:szCs w:val="22"/>
          <w:lang w:val="en-GB"/>
        </w:rPr>
        <w:t xml:space="preserve"> effects into the following windows. Attempts to overhaul release windows can therefore have negative consequences on the industry.</w:t>
      </w:r>
    </w:p>
    <w:p w:rsidR="00D97A6C" w:rsidRPr="007A5B61" w:rsidRDefault="00D97A6C" w:rsidP="00D2100B">
      <w:pPr>
        <w:spacing w:line="276" w:lineRule="auto"/>
        <w:jc w:val="both"/>
        <w:rPr>
          <w:rFonts w:asciiTheme="minorHAnsi" w:hAnsiTheme="minorHAnsi" w:cstheme="minorHAnsi"/>
          <w:sz w:val="22"/>
          <w:szCs w:val="22"/>
          <w:lang w:val="en-GB"/>
        </w:rPr>
      </w:pPr>
    </w:p>
    <w:p w:rsidR="00915944" w:rsidRPr="007A5B61" w:rsidRDefault="00915944" w:rsidP="00D2100B">
      <w:pPr>
        <w:spacing w:line="276" w:lineRule="auto"/>
        <w:jc w:val="both"/>
        <w:rPr>
          <w:rFonts w:asciiTheme="minorHAnsi" w:hAnsiTheme="minorHAnsi" w:cstheme="minorHAnsi"/>
          <w:b/>
          <w:bCs/>
          <w:sz w:val="22"/>
          <w:szCs w:val="22"/>
          <w:lang w:val="en-GB"/>
        </w:rPr>
      </w:pPr>
      <w:r w:rsidRPr="007A5B61">
        <w:rPr>
          <w:rFonts w:asciiTheme="minorHAnsi" w:hAnsiTheme="minorHAnsi" w:cstheme="minorHAnsi"/>
          <w:b/>
          <w:bCs/>
          <w:sz w:val="22"/>
          <w:szCs w:val="22"/>
          <w:lang w:val="en-GB"/>
        </w:rPr>
        <w:t>Obligations</w:t>
      </w:r>
    </w:p>
    <w:p w:rsidR="00915944" w:rsidRPr="007A5B61" w:rsidRDefault="00B974CE" w:rsidP="00D2100B">
      <w:pPr>
        <w:spacing w:line="276" w:lineRule="auto"/>
        <w:jc w:val="both"/>
        <w:rPr>
          <w:rFonts w:asciiTheme="minorHAnsi" w:hAnsiTheme="minorHAnsi" w:cstheme="minorHAnsi"/>
          <w:sz w:val="22"/>
          <w:szCs w:val="22"/>
          <w:lang w:val="en-GB"/>
        </w:rPr>
      </w:pPr>
      <w:r w:rsidRPr="007A5B61">
        <w:rPr>
          <w:rFonts w:asciiTheme="minorHAnsi" w:hAnsiTheme="minorHAnsi" w:cstheme="minorHAnsi"/>
          <w:sz w:val="22"/>
          <w:szCs w:val="22"/>
          <w:lang w:val="en-GB"/>
        </w:rPr>
        <w:t>-</w:t>
      </w:r>
      <w:r w:rsidR="00915944" w:rsidRPr="007A5B61">
        <w:rPr>
          <w:rFonts w:asciiTheme="minorHAnsi" w:hAnsiTheme="minorHAnsi" w:cstheme="minorHAnsi"/>
          <w:sz w:val="22"/>
          <w:szCs w:val="22"/>
          <w:lang w:val="en-GB"/>
        </w:rPr>
        <w:t>  Stick to the principle of </w:t>
      </w:r>
      <w:r w:rsidR="00915944" w:rsidRPr="007A5B61">
        <w:rPr>
          <w:rFonts w:asciiTheme="minorHAnsi" w:hAnsiTheme="minorHAnsi" w:cstheme="minorHAnsi"/>
          <w:b/>
          <w:bCs/>
          <w:sz w:val="22"/>
          <w:szCs w:val="22"/>
          <w:lang w:val="en-GB"/>
        </w:rPr>
        <w:t>country of destination</w:t>
      </w:r>
      <w:r w:rsidR="00915944" w:rsidRPr="007A5B61">
        <w:rPr>
          <w:rFonts w:asciiTheme="minorHAnsi" w:hAnsiTheme="minorHAnsi" w:cstheme="minorHAnsi"/>
          <w:sz w:val="22"/>
          <w:szCs w:val="22"/>
          <w:lang w:val="en-GB"/>
        </w:rPr>
        <w:t> for the financing obligations.</w:t>
      </w:r>
    </w:p>
    <w:p w:rsidR="00015E03" w:rsidRPr="007A5B61" w:rsidRDefault="00015E03" w:rsidP="00D2100B">
      <w:pPr>
        <w:spacing w:line="276" w:lineRule="auto"/>
        <w:jc w:val="both"/>
        <w:rPr>
          <w:rFonts w:asciiTheme="minorHAnsi" w:hAnsiTheme="minorHAnsi" w:cstheme="minorHAnsi"/>
          <w:color w:val="0070C0"/>
          <w:sz w:val="22"/>
          <w:szCs w:val="22"/>
          <w:lang w:val="en-GB"/>
          <w14:ligatures w14:val="none"/>
        </w:rPr>
      </w:pPr>
      <w:r w:rsidRPr="007A5B61">
        <w:rPr>
          <w:rFonts w:asciiTheme="minorHAnsi" w:hAnsiTheme="minorHAnsi" w:cstheme="minorHAnsi"/>
          <w:color w:val="0070C0"/>
          <w:sz w:val="22"/>
          <w:szCs w:val="22"/>
          <w:lang w:val="en-GB"/>
          <w14:ligatures w14:val="none"/>
        </w:rPr>
        <w:t>Add acquisitions to the recommended investment obligations</w:t>
      </w:r>
    </w:p>
    <w:p w:rsidR="006663EF" w:rsidRPr="007A5B61" w:rsidRDefault="006663EF" w:rsidP="00D2100B">
      <w:pPr>
        <w:spacing w:line="276" w:lineRule="auto"/>
        <w:jc w:val="both"/>
        <w:rPr>
          <w:rFonts w:asciiTheme="minorHAnsi" w:hAnsiTheme="minorHAnsi" w:cstheme="minorHAnsi"/>
          <w:color w:val="0070C0"/>
          <w:sz w:val="22"/>
          <w:szCs w:val="22"/>
          <w:lang w:val="en-GB"/>
          <w14:ligatures w14:val="none"/>
        </w:rPr>
      </w:pPr>
      <w:r w:rsidRPr="007A5B61">
        <w:rPr>
          <w:rFonts w:asciiTheme="minorHAnsi" w:hAnsiTheme="minorHAnsi" w:cstheme="minorHAnsi"/>
          <w:color w:val="0070C0"/>
          <w:sz w:val="22"/>
          <w:szCs w:val="22"/>
          <w:lang w:val="en-GB"/>
          <w14:ligatures w14:val="none"/>
        </w:rPr>
        <w:t>As raised by the Belgian court in the case of Netflix versus the FWB, only co-production or pre-buys are eligible as financing obligations, not the acquisition of a work already produced.  This is echoing the reality faced by distributors</w:t>
      </w:r>
      <w:r w:rsidR="00DF17ED" w:rsidRPr="007A5B61">
        <w:rPr>
          <w:rFonts w:asciiTheme="minorHAnsi" w:hAnsiTheme="minorHAnsi" w:cstheme="minorHAnsi"/>
          <w:color w:val="0070C0"/>
          <w:sz w:val="22"/>
          <w:szCs w:val="22"/>
          <w:lang w:val="en-GB"/>
          <w14:ligatures w14:val="none"/>
        </w:rPr>
        <w:t>:</w:t>
      </w:r>
      <w:r w:rsidRPr="007A5B61">
        <w:rPr>
          <w:rFonts w:asciiTheme="minorHAnsi" w:hAnsiTheme="minorHAnsi" w:cstheme="minorHAnsi"/>
          <w:color w:val="0070C0"/>
          <w:sz w:val="22"/>
          <w:szCs w:val="22"/>
          <w:lang w:val="en-GB"/>
          <w14:ligatures w14:val="none"/>
        </w:rPr>
        <w:t xml:space="preserve"> it is increasingly difficult to sell works to broadcasters and platforms, </w:t>
      </w:r>
      <w:r w:rsidR="00885C69" w:rsidRPr="007A5B61">
        <w:rPr>
          <w:rFonts w:asciiTheme="minorHAnsi" w:hAnsiTheme="minorHAnsi" w:cstheme="minorHAnsi"/>
          <w:color w:val="0070C0"/>
          <w:sz w:val="22"/>
          <w:szCs w:val="22"/>
          <w:lang w:val="en-GB"/>
          <w14:ligatures w14:val="none"/>
        </w:rPr>
        <w:t>in some cases there is not even the possibi</w:t>
      </w:r>
      <w:r w:rsidR="00CA65EE" w:rsidRPr="007A5B61">
        <w:rPr>
          <w:rFonts w:asciiTheme="minorHAnsi" w:hAnsiTheme="minorHAnsi" w:cstheme="minorHAnsi"/>
          <w:color w:val="0070C0"/>
          <w:sz w:val="22"/>
          <w:szCs w:val="22"/>
          <w:lang w:val="en-GB"/>
          <w14:ligatures w14:val="none"/>
        </w:rPr>
        <w:t>l</w:t>
      </w:r>
      <w:r w:rsidR="00885C69" w:rsidRPr="007A5B61">
        <w:rPr>
          <w:rFonts w:asciiTheme="minorHAnsi" w:hAnsiTheme="minorHAnsi" w:cstheme="minorHAnsi"/>
          <w:color w:val="0070C0"/>
          <w:sz w:val="22"/>
          <w:szCs w:val="22"/>
          <w:lang w:val="en-GB"/>
          <w14:ligatures w14:val="none"/>
        </w:rPr>
        <w:t>ity to sell anymore, budgets are</w:t>
      </w:r>
      <w:r w:rsidR="00DF17ED" w:rsidRPr="007A5B61">
        <w:rPr>
          <w:rFonts w:asciiTheme="minorHAnsi" w:hAnsiTheme="minorHAnsi" w:cstheme="minorHAnsi"/>
          <w:color w:val="0070C0"/>
          <w:sz w:val="22"/>
          <w:szCs w:val="22"/>
          <w:lang w:val="en-GB"/>
          <w14:ligatures w14:val="none"/>
        </w:rPr>
        <w:t xml:space="preserve"> </w:t>
      </w:r>
      <w:proofErr w:type="gramStart"/>
      <w:r w:rsidR="00DF17ED" w:rsidRPr="007A5B61">
        <w:rPr>
          <w:rFonts w:asciiTheme="minorHAnsi" w:hAnsiTheme="minorHAnsi" w:cstheme="minorHAnsi"/>
          <w:color w:val="0070C0"/>
          <w:sz w:val="22"/>
          <w:szCs w:val="22"/>
          <w:lang w:val="en-GB"/>
          <w14:ligatures w14:val="none"/>
        </w:rPr>
        <w:t xml:space="preserve">now </w:t>
      </w:r>
      <w:r w:rsidR="00885C69" w:rsidRPr="007A5B61">
        <w:rPr>
          <w:rFonts w:asciiTheme="minorHAnsi" w:hAnsiTheme="minorHAnsi" w:cstheme="minorHAnsi"/>
          <w:color w:val="0070C0"/>
          <w:sz w:val="22"/>
          <w:szCs w:val="22"/>
          <w:lang w:val="en-GB"/>
          <w14:ligatures w14:val="none"/>
        </w:rPr>
        <w:t xml:space="preserve"> flagged</w:t>
      </w:r>
      <w:proofErr w:type="gramEnd"/>
      <w:r w:rsidR="00885C69" w:rsidRPr="007A5B61">
        <w:rPr>
          <w:rFonts w:asciiTheme="minorHAnsi" w:hAnsiTheme="minorHAnsi" w:cstheme="minorHAnsi"/>
          <w:color w:val="0070C0"/>
          <w:sz w:val="22"/>
          <w:szCs w:val="22"/>
          <w:lang w:val="en-GB"/>
          <w14:ligatures w14:val="none"/>
        </w:rPr>
        <w:t xml:space="preserve"> for </w:t>
      </w:r>
      <w:r w:rsidR="00DF17ED" w:rsidRPr="007A5B61">
        <w:rPr>
          <w:rFonts w:asciiTheme="minorHAnsi" w:hAnsiTheme="minorHAnsi" w:cstheme="minorHAnsi"/>
          <w:color w:val="0070C0"/>
          <w:sz w:val="22"/>
          <w:szCs w:val="22"/>
          <w:lang w:val="en-GB"/>
          <w14:ligatures w14:val="none"/>
        </w:rPr>
        <w:t>(co)</w:t>
      </w:r>
      <w:r w:rsidR="00885C69" w:rsidRPr="007A5B61">
        <w:rPr>
          <w:rFonts w:asciiTheme="minorHAnsi" w:hAnsiTheme="minorHAnsi" w:cstheme="minorHAnsi"/>
          <w:color w:val="0070C0"/>
          <w:sz w:val="22"/>
          <w:szCs w:val="22"/>
          <w:lang w:val="en-GB"/>
          <w14:ligatures w14:val="none"/>
        </w:rPr>
        <w:t xml:space="preserve">production only.  That is making the exploitation of titles on the long tail very difficult, and can also impact the diversity of the offer, especially when it comes to non-national European films. We hence recommend to include acquisition among the </w:t>
      </w:r>
      <w:r w:rsidR="00015E03" w:rsidRPr="007A5B61">
        <w:rPr>
          <w:rFonts w:asciiTheme="minorHAnsi" w:hAnsiTheme="minorHAnsi" w:cstheme="minorHAnsi"/>
          <w:color w:val="0070C0"/>
          <w:sz w:val="22"/>
          <w:szCs w:val="22"/>
          <w:lang w:val="en-GB"/>
          <w14:ligatures w14:val="none"/>
        </w:rPr>
        <w:t>investment</w:t>
      </w:r>
      <w:r w:rsidR="00885C69" w:rsidRPr="007A5B61">
        <w:rPr>
          <w:rFonts w:asciiTheme="minorHAnsi" w:hAnsiTheme="minorHAnsi" w:cstheme="minorHAnsi"/>
          <w:color w:val="0070C0"/>
          <w:sz w:val="22"/>
          <w:szCs w:val="22"/>
          <w:lang w:val="en-GB"/>
          <w14:ligatures w14:val="none"/>
        </w:rPr>
        <w:t xml:space="preserve"> obligation</w:t>
      </w:r>
      <w:r w:rsidR="00CA65EE" w:rsidRPr="007A5B61">
        <w:rPr>
          <w:rFonts w:asciiTheme="minorHAnsi" w:hAnsiTheme="minorHAnsi" w:cstheme="minorHAnsi"/>
          <w:color w:val="0070C0"/>
          <w:sz w:val="22"/>
          <w:szCs w:val="22"/>
          <w:lang w:val="en-GB"/>
          <w14:ligatures w14:val="none"/>
        </w:rPr>
        <w:t>s</w:t>
      </w:r>
      <w:r w:rsidR="00885C69" w:rsidRPr="007A5B61">
        <w:rPr>
          <w:rFonts w:asciiTheme="minorHAnsi" w:hAnsiTheme="minorHAnsi" w:cstheme="minorHAnsi"/>
          <w:color w:val="0070C0"/>
          <w:sz w:val="22"/>
          <w:szCs w:val="22"/>
          <w:lang w:val="en-GB"/>
          <w14:ligatures w14:val="none"/>
        </w:rPr>
        <w:t>, possibly with a quota dedicated to recent non-national works</w:t>
      </w:r>
    </w:p>
    <w:p w:rsidR="00915944" w:rsidRPr="007A5B61" w:rsidRDefault="00915944" w:rsidP="00D2100B">
      <w:pPr>
        <w:spacing w:line="276" w:lineRule="auto"/>
        <w:jc w:val="both"/>
        <w:rPr>
          <w:rFonts w:asciiTheme="minorHAnsi" w:hAnsiTheme="minorHAnsi" w:cstheme="minorHAnsi"/>
          <w:sz w:val="22"/>
          <w:szCs w:val="22"/>
          <w:lang w:val="en-GB"/>
        </w:rPr>
      </w:pPr>
    </w:p>
    <w:p w:rsidR="00915944" w:rsidRPr="007A5B61" w:rsidRDefault="00915944" w:rsidP="00D2100B">
      <w:pPr>
        <w:spacing w:line="276" w:lineRule="auto"/>
        <w:jc w:val="both"/>
        <w:rPr>
          <w:rFonts w:asciiTheme="minorHAnsi" w:hAnsiTheme="minorHAnsi" w:cstheme="minorHAnsi"/>
          <w:b/>
          <w:bCs/>
          <w:sz w:val="22"/>
          <w:szCs w:val="22"/>
          <w:lang w:val="en-GB"/>
        </w:rPr>
      </w:pPr>
      <w:r w:rsidRPr="007A5B61">
        <w:rPr>
          <w:rFonts w:asciiTheme="minorHAnsi" w:hAnsiTheme="minorHAnsi" w:cstheme="minorHAnsi"/>
          <w:b/>
          <w:bCs/>
          <w:sz w:val="22"/>
          <w:szCs w:val="22"/>
          <w:lang w:val="en-GB"/>
        </w:rPr>
        <w:t>European Works</w:t>
      </w:r>
    </w:p>
    <w:p w:rsidR="00915944" w:rsidRPr="007A5B61" w:rsidRDefault="00B974CE" w:rsidP="00D2100B">
      <w:pPr>
        <w:spacing w:line="276" w:lineRule="auto"/>
        <w:jc w:val="both"/>
        <w:rPr>
          <w:rFonts w:asciiTheme="minorHAnsi" w:hAnsiTheme="minorHAnsi" w:cstheme="minorHAnsi"/>
          <w:sz w:val="22"/>
          <w:szCs w:val="22"/>
          <w:lang w:val="en-GB"/>
        </w:rPr>
      </w:pPr>
      <w:r w:rsidRPr="007A5B61">
        <w:rPr>
          <w:rFonts w:asciiTheme="minorHAnsi" w:hAnsiTheme="minorHAnsi" w:cstheme="minorHAnsi"/>
          <w:sz w:val="22"/>
          <w:szCs w:val="22"/>
          <w:lang w:val="en-GB"/>
        </w:rPr>
        <w:t>-</w:t>
      </w:r>
      <w:r w:rsidR="00915944" w:rsidRPr="007A5B61">
        <w:rPr>
          <w:rFonts w:asciiTheme="minorHAnsi" w:hAnsiTheme="minorHAnsi" w:cstheme="minorHAnsi"/>
          <w:sz w:val="22"/>
          <w:szCs w:val="22"/>
          <w:lang w:val="en-GB"/>
        </w:rPr>
        <w:t>  Add the Article 16 exclusion regarding European works, to make it clear: « the Member States shall ensure, where practicable and by appropriate means, that broadcasters reserve for European works a majority proportion of their transmission time, </w:t>
      </w:r>
      <w:r w:rsidR="00915944" w:rsidRPr="007A5B61">
        <w:rPr>
          <w:rFonts w:asciiTheme="minorHAnsi" w:hAnsiTheme="minorHAnsi" w:cstheme="minorHAnsi"/>
          <w:b/>
          <w:bCs/>
          <w:sz w:val="22"/>
          <w:szCs w:val="22"/>
          <w:lang w:val="en-GB"/>
        </w:rPr>
        <w:t>excluding </w:t>
      </w:r>
      <w:r w:rsidR="00915944" w:rsidRPr="007A5B61">
        <w:rPr>
          <w:rFonts w:asciiTheme="minorHAnsi" w:hAnsiTheme="minorHAnsi" w:cstheme="minorHAnsi"/>
          <w:sz w:val="22"/>
          <w:szCs w:val="22"/>
          <w:lang w:val="en-GB"/>
        </w:rPr>
        <w:t>the time allotted to </w:t>
      </w:r>
      <w:r w:rsidR="00915944" w:rsidRPr="007A5B61">
        <w:rPr>
          <w:rFonts w:asciiTheme="minorHAnsi" w:hAnsiTheme="minorHAnsi" w:cstheme="minorHAnsi"/>
          <w:b/>
          <w:bCs/>
          <w:sz w:val="22"/>
          <w:szCs w:val="22"/>
          <w:lang w:val="en-GB"/>
        </w:rPr>
        <w:t>news, sports events, games, advertising, teletext services and teleshopping</w:t>
      </w:r>
      <w:r w:rsidR="00915944" w:rsidRPr="007A5B61">
        <w:rPr>
          <w:rFonts w:asciiTheme="minorHAnsi" w:hAnsiTheme="minorHAnsi" w:cstheme="minorHAnsi"/>
          <w:sz w:val="22"/>
          <w:szCs w:val="22"/>
          <w:lang w:val="en-GB"/>
        </w:rPr>
        <w:t> ».</w:t>
      </w:r>
    </w:p>
    <w:p w:rsidR="00915944" w:rsidRPr="007A5B61" w:rsidRDefault="00915944" w:rsidP="00D2100B">
      <w:pPr>
        <w:spacing w:line="276" w:lineRule="auto"/>
        <w:jc w:val="both"/>
        <w:rPr>
          <w:rFonts w:asciiTheme="minorHAnsi" w:hAnsiTheme="minorHAnsi" w:cstheme="minorHAnsi"/>
          <w:sz w:val="22"/>
          <w:szCs w:val="22"/>
          <w:lang w:val="en-GB"/>
        </w:rPr>
      </w:pPr>
    </w:p>
    <w:p w:rsidR="00915944" w:rsidRPr="007A5B61" w:rsidRDefault="00915944" w:rsidP="00D2100B">
      <w:pPr>
        <w:spacing w:line="276" w:lineRule="auto"/>
        <w:jc w:val="both"/>
        <w:rPr>
          <w:rFonts w:asciiTheme="minorHAnsi" w:hAnsiTheme="minorHAnsi" w:cstheme="minorHAnsi"/>
          <w:b/>
          <w:bCs/>
          <w:sz w:val="22"/>
          <w:szCs w:val="22"/>
          <w:lang w:val="en-GB"/>
        </w:rPr>
      </w:pPr>
      <w:r w:rsidRPr="007A5B61">
        <w:rPr>
          <w:rFonts w:asciiTheme="minorHAnsi" w:hAnsiTheme="minorHAnsi" w:cstheme="minorHAnsi"/>
          <w:b/>
          <w:bCs/>
          <w:sz w:val="22"/>
          <w:szCs w:val="22"/>
          <w:lang w:val="en-GB"/>
        </w:rPr>
        <w:t>Prominence</w:t>
      </w:r>
    </w:p>
    <w:p w:rsidR="00915944" w:rsidRPr="007A5B61" w:rsidRDefault="00915944" w:rsidP="00D2100B">
      <w:pPr>
        <w:spacing w:line="276" w:lineRule="auto"/>
        <w:jc w:val="both"/>
        <w:rPr>
          <w:rFonts w:asciiTheme="minorHAnsi" w:hAnsiTheme="minorHAnsi" w:cstheme="minorHAnsi"/>
          <w:sz w:val="22"/>
          <w:szCs w:val="22"/>
          <w:lang w:val="en-GB"/>
        </w:rPr>
      </w:pPr>
      <w:r w:rsidRPr="007A5B61">
        <w:rPr>
          <w:rFonts w:asciiTheme="minorHAnsi" w:hAnsiTheme="minorHAnsi" w:cstheme="minorHAnsi"/>
          <w:sz w:val="22"/>
          <w:szCs w:val="22"/>
          <w:lang w:val="en-GB"/>
        </w:rPr>
        <w:t>Make the prominence of European works really effective with monitoring mechanisms to ensure that media services providers do comply with the obligation: transparency on data and</w:t>
      </w:r>
      <w:r w:rsidR="00316F95" w:rsidRPr="007A5B61">
        <w:rPr>
          <w:rFonts w:asciiTheme="minorHAnsi" w:hAnsiTheme="minorHAnsi" w:cstheme="minorHAnsi"/>
          <w:sz w:val="22"/>
          <w:szCs w:val="22"/>
          <w:lang w:val="en-GB"/>
        </w:rPr>
        <w:t xml:space="preserve"> </w:t>
      </w:r>
      <w:r w:rsidRPr="007A5B61">
        <w:rPr>
          <w:rFonts w:asciiTheme="minorHAnsi" w:hAnsiTheme="minorHAnsi" w:cstheme="minorHAnsi"/>
          <w:sz w:val="22"/>
          <w:szCs w:val="22"/>
          <w:lang w:val="en-GB"/>
        </w:rPr>
        <w:t>algorithms/recommendation system.</w:t>
      </w:r>
    </w:p>
    <w:p w:rsidR="00526A01" w:rsidRPr="007A5B61" w:rsidRDefault="00526A01" w:rsidP="00D2100B">
      <w:pPr>
        <w:spacing w:line="276" w:lineRule="auto"/>
        <w:jc w:val="both"/>
        <w:rPr>
          <w:rFonts w:asciiTheme="minorHAnsi" w:hAnsiTheme="minorHAnsi" w:cstheme="minorHAnsi"/>
          <w:color w:val="0070C0"/>
          <w:sz w:val="22"/>
          <w:szCs w:val="22"/>
          <w:lang w:val="en-GB"/>
        </w:rPr>
      </w:pPr>
    </w:p>
    <w:p w:rsidR="00526A01" w:rsidRPr="007A5B61" w:rsidRDefault="00526A01" w:rsidP="00D2100B">
      <w:pPr>
        <w:spacing w:line="276" w:lineRule="auto"/>
        <w:jc w:val="both"/>
        <w:rPr>
          <w:rFonts w:asciiTheme="minorHAnsi" w:hAnsiTheme="minorHAnsi" w:cstheme="minorHAnsi"/>
          <w:color w:val="0070C0"/>
          <w:sz w:val="22"/>
          <w:szCs w:val="22"/>
          <w:lang w:val="en-GB"/>
        </w:rPr>
      </w:pPr>
      <w:r w:rsidRPr="007A5B61">
        <w:rPr>
          <w:rFonts w:asciiTheme="minorHAnsi" w:hAnsiTheme="minorHAnsi" w:cstheme="minorHAnsi"/>
          <w:color w:val="0070C0"/>
          <w:sz w:val="22"/>
          <w:szCs w:val="22"/>
          <w:lang w:val="en-GB"/>
        </w:rPr>
        <w:t>Attention: difference between format: series may be from divers</w:t>
      </w:r>
      <w:r w:rsidR="003939CC">
        <w:rPr>
          <w:rFonts w:asciiTheme="minorHAnsi" w:hAnsiTheme="minorHAnsi" w:cstheme="minorHAnsi"/>
          <w:color w:val="0070C0"/>
          <w:sz w:val="22"/>
          <w:szCs w:val="22"/>
          <w:lang w:val="en-GB"/>
        </w:rPr>
        <w:t>e</w:t>
      </w:r>
      <w:r w:rsidRPr="007A5B61">
        <w:rPr>
          <w:rFonts w:asciiTheme="minorHAnsi" w:hAnsiTheme="minorHAnsi" w:cstheme="minorHAnsi"/>
          <w:color w:val="0070C0"/>
          <w:sz w:val="22"/>
          <w:szCs w:val="22"/>
          <w:lang w:val="en-GB"/>
        </w:rPr>
        <w:t xml:space="preserve"> origins, but films won’t</w:t>
      </w:r>
    </w:p>
    <w:p w:rsidR="00915944" w:rsidRPr="007A5B61" w:rsidRDefault="00915944" w:rsidP="00D2100B">
      <w:pPr>
        <w:spacing w:line="276" w:lineRule="auto"/>
        <w:jc w:val="both"/>
        <w:rPr>
          <w:rFonts w:asciiTheme="minorHAnsi" w:hAnsiTheme="minorHAnsi" w:cstheme="minorHAnsi"/>
          <w:sz w:val="22"/>
          <w:szCs w:val="22"/>
          <w:lang w:val="en-GB"/>
        </w:rPr>
      </w:pPr>
    </w:p>
    <w:p w:rsidR="00A8151F" w:rsidRPr="007A5B61" w:rsidRDefault="009E32BB" w:rsidP="00D2100B">
      <w:pPr>
        <w:spacing w:line="276" w:lineRule="auto"/>
        <w:jc w:val="both"/>
        <w:rPr>
          <w:rFonts w:asciiTheme="minorHAnsi" w:hAnsiTheme="minorHAnsi" w:cstheme="minorHAnsi"/>
          <w:color w:val="0070C0"/>
          <w:sz w:val="22"/>
          <w:szCs w:val="22"/>
          <w:lang w:val="en-GB"/>
        </w:rPr>
      </w:pPr>
      <w:r w:rsidRPr="007A5B61">
        <w:rPr>
          <w:rFonts w:asciiTheme="minorHAnsi" w:hAnsiTheme="minorHAnsi" w:cstheme="minorHAnsi"/>
          <w:color w:val="0070C0"/>
          <w:sz w:val="22"/>
          <w:szCs w:val="22"/>
          <w:lang w:val="en-GB"/>
        </w:rPr>
        <w:t>In order to achieve a better visibility of European</w:t>
      </w:r>
      <w:r w:rsidR="00316F95" w:rsidRPr="007A5B61">
        <w:rPr>
          <w:rFonts w:asciiTheme="minorHAnsi" w:hAnsiTheme="minorHAnsi" w:cstheme="minorHAnsi"/>
          <w:color w:val="0070C0"/>
          <w:sz w:val="22"/>
          <w:szCs w:val="22"/>
          <w:lang w:val="en-GB"/>
        </w:rPr>
        <w:t xml:space="preserve"> </w:t>
      </w:r>
      <w:r w:rsidRPr="007A5B61">
        <w:rPr>
          <w:rFonts w:asciiTheme="minorHAnsi" w:hAnsiTheme="minorHAnsi" w:cstheme="minorHAnsi"/>
          <w:color w:val="0070C0"/>
          <w:sz w:val="22"/>
          <w:szCs w:val="22"/>
          <w:lang w:val="en-GB"/>
        </w:rPr>
        <w:t xml:space="preserve">national and non-national content across the </w:t>
      </w:r>
      <w:r w:rsidR="00A8151F" w:rsidRPr="007A5B61">
        <w:rPr>
          <w:rFonts w:asciiTheme="minorHAnsi" w:hAnsiTheme="minorHAnsi" w:cstheme="minorHAnsi"/>
          <w:color w:val="0070C0"/>
          <w:sz w:val="22"/>
          <w:szCs w:val="22"/>
          <w:lang w:val="en-GB"/>
        </w:rPr>
        <w:t xml:space="preserve">EU </w:t>
      </w:r>
      <w:r w:rsidRPr="007A5B61">
        <w:rPr>
          <w:rFonts w:asciiTheme="minorHAnsi" w:hAnsiTheme="minorHAnsi" w:cstheme="minorHAnsi"/>
          <w:color w:val="0070C0"/>
          <w:sz w:val="22"/>
          <w:szCs w:val="22"/>
          <w:lang w:val="en-GB"/>
        </w:rPr>
        <w:t>Member States, there should</w:t>
      </w:r>
      <w:r w:rsidR="00316F95" w:rsidRPr="007A5B61">
        <w:rPr>
          <w:rFonts w:asciiTheme="minorHAnsi" w:hAnsiTheme="minorHAnsi" w:cstheme="minorHAnsi"/>
          <w:color w:val="0070C0"/>
          <w:sz w:val="22"/>
          <w:szCs w:val="22"/>
          <w:lang w:val="en-GB"/>
        </w:rPr>
        <w:t xml:space="preserve"> </w:t>
      </w:r>
      <w:r w:rsidRPr="007A5B61">
        <w:rPr>
          <w:rFonts w:asciiTheme="minorHAnsi" w:hAnsiTheme="minorHAnsi" w:cstheme="minorHAnsi"/>
          <w:color w:val="0070C0"/>
          <w:sz w:val="22"/>
          <w:szCs w:val="22"/>
          <w:lang w:val="en-GB"/>
        </w:rPr>
        <w:t xml:space="preserve">be an increased </w:t>
      </w:r>
      <w:r w:rsidR="00A8151F" w:rsidRPr="007A5B61">
        <w:rPr>
          <w:rFonts w:asciiTheme="minorHAnsi" w:hAnsiTheme="minorHAnsi" w:cstheme="minorHAnsi"/>
          <w:color w:val="0070C0"/>
          <w:sz w:val="22"/>
          <w:szCs w:val="22"/>
          <w:lang w:val="en-GB"/>
        </w:rPr>
        <w:t xml:space="preserve">promotion </w:t>
      </w:r>
      <w:r w:rsidR="00B65138" w:rsidRPr="007A5B61">
        <w:rPr>
          <w:rFonts w:asciiTheme="minorHAnsi" w:hAnsiTheme="minorHAnsi" w:cstheme="minorHAnsi"/>
          <w:color w:val="0070C0"/>
          <w:sz w:val="22"/>
          <w:szCs w:val="22"/>
          <w:lang w:val="en-GB"/>
        </w:rPr>
        <w:t xml:space="preserve">and curation </w:t>
      </w:r>
      <w:r w:rsidRPr="007A5B61">
        <w:rPr>
          <w:rFonts w:asciiTheme="minorHAnsi" w:hAnsiTheme="minorHAnsi" w:cstheme="minorHAnsi"/>
          <w:color w:val="0070C0"/>
          <w:sz w:val="22"/>
          <w:szCs w:val="22"/>
          <w:lang w:val="en-GB"/>
        </w:rPr>
        <w:t xml:space="preserve">of </w:t>
      </w:r>
      <w:r w:rsidR="00B65138" w:rsidRPr="007A5B61">
        <w:rPr>
          <w:rFonts w:asciiTheme="minorHAnsi" w:hAnsiTheme="minorHAnsi" w:cstheme="minorHAnsi"/>
          <w:color w:val="0070C0"/>
          <w:sz w:val="22"/>
          <w:szCs w:val="22"/>
          <w:lang w:val="en-GB"/>
        </w:rPr>
        <w:t>these</w:t>
      </w:r>
      <w:r w:rsidRPr="007A5B61">
        <w:rPr>
          <w:rFonts w:asciiTheme="minorHAnsi" w:hAnsiTheme="minorHAnsi" w:cstheme="minorHAnsi"/>
          <w:color w:val="0070C0"/>
          <w:sz w:val="22"/>
          <w:szCs w:val="22"/>
          <w:lang w:val="en-GB"/>
        </w:rPr>
        <w:t xml:space="preserve"> </w:t>
      </w:r>
      <w:proofErr w:type="spellStart"/>
      <w:r w:rsidRPr="007A5B61">
        <w:rPr>
          <w:rFonts w:asciiTheme="minorHAnsi" w:hAnsiTheme="minorHAnsi" w:cstheme="minorHAnsi"/>
          <w:color w:val="0070C0"/>
          <w:sz w:val="22"/>
          <w:szCs w:val="22"/>
          <w:lang w:val="en-GB"/>
        </w:rPr>
        <w:t>cinematograph</w:t>
      </w:r>
      <w:r w:rsidR="00B65138" w:rsidRPr="007A5B61">
        <w:rPr>
          <w:rFonts w:asciiTheme="minorHAnsi" w:hAnsiTheme="minorHAnsi" w:cstheme="minorHAnsi"/>
          <w:color w:val="0070C0"/>
          <w:sz w:val="22"/>
          <w:szCs w:val="22"/>
          <w:lang w:val="en-GB"/>
        </w:rPr>
        <w:t>ies</w:t>
      </w:r>
      <w:proofErr w:type="spellEnd"/>
      <w:r w:rsidRPr="007A5B61">
        <w:rPr>
          <w:rFonts w:asciiTheme="minorHAnsi" w:hAnsiTheme="minorHAnsi" w:cstheme="minorHAnsi"/>
          <w:color w:val="0070C0"/>
          <w:sz w:val="22"/>
          <w:szCs w:val="22"/>
          <w:lang w:val="en-GB"/>
        </w:rPr>
        <w:t xml:space="preserve"> in the</w:t>
      </w:r>
      <w:r w:rsidR="00316F95" w:rsidRPr="007A5B61">
        <w:rPr>
          <w:rFonts w:asciiTheme="minorHAnsi" w:hAnsiTheme="minorHAnsi" w:cstheme="minorHAnsi"/>
          <w:color w:val="0070C0"/>
          <w:sz w:val="22"/>
          <w:szCs w:val="22"/>
          <w:lang w:val="en-GB"/>
        </w:rPr>
        <w:t xml:space="preserve"> </w:t>
      </w:r>
      <w:r w:rsidRPr="007A5B61">
        <w:rPr>
          <w:rFonts w:asciiTheme="minorHAnsi" w:hAnsiTheme="minorHAnsi" w:cstheme="minorHAnsi"/>
          <w:color w:val="0070C0"/>
          <w:sz w:val="22"/>
          <w:szCs w:val="22"/>
          <w:lang w:val="en-GB"/>
        </w:rPr>
        <w:t>programmes</w:t>
      </w:r>
      <w:r w:rsidR="00B65138" w:rsidRPr="007A5B61">
        <w:rPr>
          <w:rFonts w:asciiTheme="minorHAnsi" w:hAnsiTheme="minorHAnsi" w:cstheme="minorHAnsi"/>
          <w:color w:val="0070C0"/>
          <w:sz w:val="22"/>
          <w:szCs w:val="22"/>
          <w:lang w:val="en-GB"/>
        </w:rPr>
        <w:t>. The</w:t>
      </w:r>
      <w:r w:rsidR="008D7865" w:rsidRPr="007A5B61">
        <w:rPr>
          <w:rFonts w:asciiTheme="minorHAnsi" w:hAnsiTheme="minorHAnsi" w:cstheme="minorHAnsi"/>
          <w:color w:val="0070C0"/>
          <w:sz w:val="22"/>
          <w:szCs w:val="22"/>
          <w:lang w:val="en-GB"/>
        </w:rPr>
        <w:t xml:space="preserve">re are thousands of films on offer and to avoid for European works to </w:t>
      </w:r>
      <w:r w:rsidR="00B65138" w:rsidRPr="007A5B61">
        <w:rPr>
          <w:rFonts w:asciiTheme="minorHAnsi" w:hAnsiTheme="minorHAnsi" w:cstheme="minorHAnsi"/>
          <w:color w:val="0070C0"/>
          <w:sz w:val="22"/>
          <w:szCs w:val="22"/>
          <w:lang w:val="en-GB"/>
        </w:rPr>
        <w:t>be lost in the programmes, and algorithms should push them forward. Categories such as “European Films/series” are not a good way to create curiosity among audiences, the type of works, the awards etc are much better ways. If platform can do it with non-EU works, they obviously can with our stories too.</w:t>
      </w:r>
    </w:p>
    <w:p w:rsidR="009E32BB" w:rsidRPr="007A5B61" w:rsidRDefault="00A8151F" w:rsidP="00D2100B">
      <w:pPr>
        <w:spacing w:line="276" w:lineRule="auto"/>
        <w:jc w:val="both"/>
        <w:rPr>
          <w:rFonts w:asciiTheme="minorHAnsi" w:hAnsiTheme="minorHAnsi" w:cstheme="minorHAnsi"/>
          <w:color w:val="0070C0"/>
          <w:sz w:val="22"/>
          <w:szCs w:val="22"/>
          <w:lang w:val="en-GB"/>
        </w:rPr>
      </w:pPr>
      <w:r w:rsidRPr="007A5B61">
        <w:rPr>
          <w:rFonts w:asciiTheme="minorHAnsi" w:hAnsiTheme="minorHAnsi" w:cstheme="minorHAnsi"/>
          <w:color w:val="0070C0"/>
          <w:sz w:val="22"/>
          <w:szCs w:val="22"/>
          <w:lang w:val="en-GB"/>
        </w:rPr>
        <w:t>AVMS</w:t>
      </w:r>
      <w:r w:rsidR="009E32BB" w:rsidRPr="007A5B61">
        <w:rPr>
          <w:rFonts w:asciiTheme="minorHAnsi" w:hAnsiTheme="minorHAnsi" w:cstheme="minorHAnsi"/>
          <w:color w:val="0070C0"/>
          <w:sz w:val="22"/>
          <w:szCs w:val="22"/>
          <w:lang w:val="en-GB"/>
        </w:rPr>
        <w:t xml:space="preserve"> should enhance </w:t>
      </w:r>
      <w:r w:rsidR="00B974CE" w:rsidRPr="007A5B61">
        <w:rPr>
          <w:rFonts w:asciiTheme="minorHAnsi" w:hAnsiTheme="minorHAnsi" w:cstheme="minorHAnsi"/>
          <w:color w:val="0070C0"/>
          <w:sz w:val="22"/>
          <w:szCs w:val="22"/>
          <w:lang w:val="en-GB"/>
        </w:rPr>
        <w:t>this visibility</w:t>
      </w:r>
      <w:r w:rsidR="009E32BB" w:rsidRPr="007A5B61">
        <w:rPr>
          <w:rFonts w:asciiTheme="minorHAnsi" w:hAnsiTheme="minorHAnsi" w:cstheme="minorHAnsi"/>
          <w:color w:val="0070C0"/>
          <w:sz w:val="22"/>
          <w:szCs w:val="22"/>
          <w:lang w:val="en-GB"/>
        </w:rPr>
        <w:t xml:space="preserve">, </w:t>
      </w:r>
      <w:r w:rsidR="00B974CE" w:rsidRPr="007A5B61">
        <w:rPr>
          <w:rFonts w:asciiTheme="minorHAnsi" w:hAnsiTheme="minorHAnsi" w:cstheme="minorHAnsi"/>
          <w:color w:val="0070C0"/>
          <w:sz w:val="22"/>
          <w:szCs w:val="22"/>
          <w:lang w:val="en-GB"/>
        </w:rPr>
        <w:t>for works</w:t>
      </w:r>
      <w:r w:rsidR="009E32BB" w:rsidRPr="007A5B61">
        <w:rPr>
          <w:rFonts w:asciiTheme="minorHAnsi" w:hAnsiTheme="minorHAnsi" w:cstheme="minorHAnsi"/>
          <w:color w:val="0070C0"/>
          <w:sz w:val="22"/>
          <w:szCs w:val="22"/>
          <w:lang w:val="en-GB"/>
        </w:rPr>
        <w:t xml:space="preserve"> that would vary in</w:t>
      </w:r>
      <w:r w:rsidRPr="007A5B61">
        <w:rPr>
          <w:rFonts w:asciiTheme="minorHAnsi" w:hAnsiTheme="minorHAnsi" w:cstheme="minorHAnsi"/>
          <w:color w:val="0070C0"/>
          <w:sz w:val="22"/>
          <w:szCs w:val="22"/>
          <w:lang w:val="en-GB"/>
        </w:rPr>
        <w:t xml:space="preserve"> </w:t>
      </w:r>
      <w:r w:rsidR="00B974CE" w:rsidRPr="007A5B61">
        <w:rPr>
          <w:rFonts w:asciiTheme="minorHAnsi" w:hAnsiTheme="minorHAnsi" w:cstheme="minorHAnsi"/>
          <w:color w:val="0070C0"/>
          <w:sz w:val="22"/>
          <w:szCs w:val="22"/>
          <w:lang w:val="en-GB"/>
        </w:rPr>
        <w:t xml:space="preserve">format, </w:t>
      </w:r>
      <w:r w:rsidR="009E32BB" w:rsidRPr="007A5B61">
        <w:rPr>
          <w:rFonts w:asciiTheme="minorHAnsi" w:hAnsiTheme="minorHAnsi" w:cstheme="minorHAnsi"/>
          <w:color w:val="0070C0"/>
          <w:sz w:val="22"/>
          <w:szCs w:val="22"/>
          <w:lang w:val="en-GB"/>
        </w:rPr>
        <w:t>genre and origins and show a real cultural diversity.</w:t>
      </w:r>
      <w:r w:rsidRPr="007A5B61">
        <w:rPr>
          <w:rFonts w:asciiTheme="minorHAnsi" w:hAnsiTheme="minorHAnsi" w:cstheme="minorHAnsi"/>
          <w:color w:val="0070C0"/>
          <w:sz w:val="22"/>
          <w:szCs w:val="22"/>
          <w:lang w:val="en-GB"/>
        </w:rPr>
        <w:t xml:space="preserve"> </w:t>
      </w:r>
    </w:p>
    <w:p w:rsidR="002409C5" w:rsidRPr="007A5B61" w:rsidRDefault="002409C5" w:rsidP="00D2100B">
      <w:pPr>
        <w:spacing w:line="276" w:lineRule="auto"/>
        <w:jc w:val="both"/>
        <w:rPr>
          <w:rFonts w:asciiTheme="minorHAnsi" w:hAnsiTheme="minorHAnsi" w:cstheme="minorHAnsi"/>
          <w:color w:val="0070C0"/>
          <w:sz w:val="22"/>
          <w:szCs w:val="22"/>
          <w:lang w:val="en-GB"/>
        </w:rPr>
      </w:pPr>
    </w:p>
    <w:p w:rsidR="002409C5" w:rsidRPr="007A5B61" w:rsidRDefault="002409C5" w:rsidP="00D2100B">
      <w:pPr>
        <w:spacing w:line="276" w:lineRule="auto"/>
        <w:jc w:val="both"/>
        <w:rPr>
          <w:rFonts w:asciiTheme="minorHAnsi" w:hAnsiTheme="minorHAnsi" w:cstheme="minorHAnsi"/>
          <w:color w:val="0070C0"/>
          <w:sz w:val="22"/>
          <w:szCs w:val="22"/>
          <w:lang w:val="en-GB"/>
        </w:rPr>
      </w:pPr>
      <w:r w:rsidRPr="007A5B61">
        <w:rPr>
          <w:rFonts w:asciiTheme="minorHAnsi" w:hAnsiTheme="minorHAnsi" w:cstheme="minorHAnsi"/>
          <w:color w:val="0070C0"/>
          <w:sz w:val="22"/>
          <w:szCs w:val="22"/>
          <w:lang w:val="en-GB"/>
        </w:rPr>
        <w:t>There should be more promotion of European works resulting from the</w:t>
      </w:r>
      <w:r w:rsidR="002E2270">
        <w:rPr>
          <w:rFonts w:asciiTheme="minorHAnsi" w:hAnsiTheme="minorHAnsi" w:cstheme="minorHAnsi"/>
          <w:color w:val="0070C0"/>
          <w:sz w:val="22"/>
          <w:szCs w:val="22"/>
          <w:lang w:val="en-GB"/>
        </w:rPr>
        <w:t xml:space="preserve"> </w:t>
      </w:r>
      <w:r w:rsidRPr="007A5B61">
        <w:rPr>
          <w:rFonts w:asciiTheme="minorHAnsi" w:hAnsiTheme="minorHAnsi" w:cstheme="minorHAnsi"/>
          <w:color w:val="0070C0"/>
          <w:sz w:val="22"/>
          <w:szCs w:val="22"/>
          <w:lang w:val="en-GB"/>
        </w:rPr>
        <w:t>AVMSD. There is support to some works, but not enough diversity of</w:t>
      </w:r>
      <w:r w:rsidR="008D7865" w:rsidRPr="007A5B61">
        <w:rPr>
          <w:rFonts w:asciiTheme="minorHAnsi" w:hAnsiTheme="minorHAnsi" w:cstheme="minorHAnsi"/>
          <w:color w:val="0070C0"/>
          <w:sz w:val="22"/>
          <w:szCs w:val="22"/>
          <w:lang w:val="en-GB"/>
        </w:rPr>
        <w:t xml:space="preserve"> </w:t>
      </w:r>
      <w:r w:rsidRPr="007A5B61">
        <w:rPr>
          <w:rFonts w:asciiTheme="minorHAnsi" w:hAnsiTheme="minorHAnsi" w:cstheme="minorHAnsi"/>
          <w:color w:val="0070C0"/>
          <w:sz w:val="22"/>
          <w:szCs w:val="22"/>
          <w:lang w:val="en-GB"/>
        </w:rPr>
        <w:t>genres and origins. As a result, consumer’s choice is reduced and it may</w:t>
      </w:r>
      <w:r w:rsidR="008D7865" w:rsidRPr="007A5B61">
        <w:rPr>
          <w:rFonts w:asciiTheme="minorHAnsi" w:hAnsiTheme="minorHAnsi" w:cstheme="minorHAnsi"/>
          <w:color w:val="0070C0"/>
          <w:sz w:val="22"/>
          <w:szCs w:val="22"/>
          <w:lang w:val="en-GB"/>
        </w:rPr>
        <w:t xml:space="preserve"> </w:t>
      </w:r>
      <w:r w:rsidRPr="007A5B61">
        <w:rPr>
          <w:rFonts w:asciiTheme="minorHAnsi" w:hAnsiTheme="minorHAnsi" w:cstheme="minorHAnsi"/>
          <w:color w:val="0070C0"/>
          <w:sz w:val="22"/>
          <w:szCs w:val="22"/>
          <w:lang w:val="en-GB"/>
        </w:rPr>
        <w:t>have an impact on their interest in film and shape their taste. We think</w:t>
      </w:r>
      <w:r w:rsidR="008D7865" w:rsidRPr="007A5B61">
        <w:rPr>
          <w:rFonts w:asciiTheme="minorHAnsi" w:hAnsiTheme="minorHAnsi" w:cstheme="minorHAnsi"/>
          <w:color w:val="0070C0"/>
          <w:sz w:val="22"/>
          <w:szCs w:val="22"/>
          <w:lang w:val="en-GB"/>
        </w:rPr>
        <w:t xml:space="preserve"> </w:t>
      </w:r>
      <w:r w:rsidRPr="007A5B61">
        <w:rPr>
          <w:rFonts w:asciiTheme="minorHAnsi" w:hAnsiTheme="minorHAnsi" w:cstheme="minorHAnsi"/>
          <w:color w:val="0070C0"/>
          <w:sz w:val="22"/>
          <w:szCs w:val="22"/>
          <w:lang w:val="en-GB"/>
        </w:rPr>
        <w:t>that if consumers may watch easily only some very commercial national</w:t>
      </w:r>
      <w:r w:rsidR="008D7865" w:rsidRPr="007A5B61">
        <w:rPr>
          <w:rFonts w:asciiTheme="minorHAnsi" w:hAnsiTheme="minorHAnsi" w:cstheme="minorHAnsi"/>
          <w:color w:val="0070C0"/>
          <w:sz w:val="22"/>
          <w:szCs w:val="22"/>
          <w:lang w:val="en-GB"/>
        </w:rPr>
        <w:t xml:space="preserve"> </w:t>
      </w:r>
      <w:r w:rsidRPr="007A5B61">
        <w:rPr>
          <w:rFonts w:asciiTheme="minorHAnsi" w:hAnsiTheme="minorHAnsi" w:cstheme="minorHAnsi"/>
          <w:color w:val="0070C0"/>
          <w:sz w:val="22"/>
          <w:szCs w:val="22"/>
          <w:lang w:val="en-GB"/>
        </w:rPr>
        <w:t xml:space="preserve">films, their potential interest for European </w:t>
      </w:r>
      <w:r w:rsidRPr="007A5B61">
        <w:rPr>
          <w:rFonts w:asciiTheme="minorHAnsi" w:hAnsiTheme="minorHAnsi" w:cstheme="minorHAnsi"/>
          <w:color w:val="0070C0"/>
          <w:sz w:val="22"/>
          <w:szCs w:val="22"/>
          <w:lang w:val="en-GB"/>
        </w:rPr>
        <w:lastRenderedPageBreak/>
        <w:t>cinema will decrease or</w:t>
      </w:r>
      <w:r w:rsidR="008D7865" w:rsidRPr="007A5B61">
        <w:rPr>
          <w:rFonts w:asciiTheme="minorHAnsi" w:hAnsiTheme="minorHAnsi" w:cstheme="minorHAnsi"/>
          <w:color w:val="0070C0"/>
          <w:sz w:val="22"/>
          <w:szCs w:val="22"/>
          <w:lang w:val="en-GB"/>
        </w:rPr>
        <w:t xml:space="preserve"> </w:t>
      </w:r>
      <w:r w:rsidRPr="007A5B61">
        <w:rPr>
          <w:rFonts w:asciiTheme="minorHAnsi" w:hAnsiTheme="minorHAnsi" w:cstheme="minorHAnsi"/>
          <w:color w:val="0070C0"/>
          <w:sz w:val="22"/>
          <w:szCs w:val="22"/>
          <w:lang w:val="en-GB"/>
        </w:rPr>
        <w:t>disappear totally, which would have a disastrous effect on the future of</w:t>
      </w:r>
      <w:r w:rsidR="008D7865" w:rsidRPr="007A5B61">
        <w:rPr>
          <w:rFonts w:asciiTheme="minorHAnsi" w:hAnsiTheme="minorHAnsi" w:cstheme="minorHAnsi"/>
          <w:color w:val="0070C0"/>
          <w:sz w:val="22"/>
          <w:szCs w:val="22"/>
          <w:lang w:val="en-GB"/>
        </w:rPr>
        <w:t xml:space="preserve"> </w:t>
      </w:r>
      <w:r w:rsidRPr="007A5B61">
        <w:rPr>
          <w:rFonts w:asciiTheme="minorHAnsi" w:hAnsiTheme="minorHAnsi" w:cstheme="minorHAnsi"/>
          <w:color w:val="0070C0"/>
          <w:sz w:val="22"/>
          <w:szCs w:val="22"/>
          <w:lang w:val="en-GB"/>
        </w:rPr>
        <w:t>cultural diversity.</w:t>
      </w:r>
    </w:p>
    <w:p w:rsidR="002409C5" w:rsidRPr="007A5B61" w:rsidRDefault="002409C5" w:rsidP="00D2100B">
      <w:pPr>
        <w:spacing w:line="276" w:lineRule="auto"/>
        <w:jc w:val="both"/>
        <w:rPr>
          <w:rFonts w:asciiTheme="minorHAnsi" w:hAnsiTheme="minorHAnsi" w:cstheme="minorHAnsi"/>
          <w:color w:val="0070C0"/>
          <w:sz w:val="22"/>
          <w:szCs w:val="22"/>
          <w:lang w:val="en-GB"/>
        </w:rPr>
      </w:pPr>
    </w:p>
    <w:p w:rsidR="00B974CE" w:rsidRPr="007A5B61" w:rsidRDefault="00B974CE" w:rsidP="00D2100B">
      <w:pPr>
        <w:spacing w:line="276" w:lineRule="auto"/>
        <w:jc w:val="both"/>
        <w:rPr>
          <w:rFonts w:asciiTheme="minorHAnsi" w:hAnsiTheme="minorHAnsi" w:cstheme="minorHAnsi"/>
          <w:sz w:val="22"/>
          <w:szCs w:val="22"/>
          <w:lang w:val="en-GB"/>
        </w:rPr>
      </w:pPr>
    </w:p>
    <w:p w:rsidR="00915944" w:rsidRPr="007A5B61" w:rsidRDefault="00915944" w:rsidP="00D2100B">
      <w:pPr>
        <w:spacing w:line="276" w:lineRule="auto"/>
        <w:jc w:val="both"/>
        <w:rPr>
          <w:rFonts w:asciiTheme="minorHAnsi" w:hAnsiTheme="minorHAnsi" w:cstheme="minorHAnsi"/>
          <w:b/>
          <w:bCs/>
          <w:sz w:val="22"/>
          <w:szCs w:val="22"/>
          <w:lang w:val="en-GB"/>
        </w:rPr>
      </w:pPr>
      <w:r w:rsidRPr="007A5B61">
        <w:rPr>
          <w:rFonts w:asciiTheme="minorHAnsi" w:hAnsiTheme="minorHAnsi" w:cstheme="minorHAnsi"/>
          <w:b/>
          <w:bCs/>
          <w:sz w:val="22"/>
          <w:szCs w:val="22"/>
          <w:lang w:val="en-GB"/>
        </w:rPr>
        <w:t>Data</w:t>
      </w:r>
    </w:p>
    <w:p w:rsidR="00915944" w:rsidRPr="007A5B61" w:rsidRDefault="00B974CE" w:rsidP="00D2100B">
      <w:pPr>
        <w:spacing w:line="276" w:lineRule="auto"/>
        <w:jc w:val="both"/>
        <w:rPr>
          <w:rFonts w:asciiTheme="minorHAnsi" w:hAnsiTheme="minorHAnsi" w:cstheme="minorHAnsi"/>
          <w:sz w:val="22"/>
          <w:szCs w:val="22"/>
          <w:lang w:val="en-GB"/>
        </w:rPr>
      </w:pPr>
      <w:r w:rsidRPr="007A5B61">
        <w:rPr>
          <w:rFonts w:asciiTheme="minorHAnsi" w:hAnsiTheme="minorHAnsi" w:cstheme="minorHAnsi"/>
          <w:sz w:val="22"/>
          <w:szCs w:val="22"/>
          <w:lang w:val="en-GB"/>
        </w:rPr>
        <w:t>M</w:t>
      </w:r>
      <w:r w:rsidR="00915944" w:rsidRPr="007A5B61">
        <w:rPr>
          <w:rFonts w:asciiTheme="minorHAnsi" w:hAnsiTheme="minorHAnsi" w:cstheme="minorHAnsi"/>
          <w:sz w:val="22"/>
          <w:szCs w:val="22"/>
          <w:lang w:val="en-GB"/>
        </w:rPr>
        <w:t>andatory communication of the data linke</w:t>
      </w:r>
      <w:r w:rsidRPr="007A5B61">
        <w:rPr>
          <w:rFonts w:asciiTheme="minorHAnsi" w:hAnsiTheme="minorHAnsi" w:cstheme="minorHAnsi"/>
          <w:sz w:val="22"/>
          <w:szCs w:val="22"/>
          <w:lang w:val="en-GB"/>
        </w:rPr>
        <w:t>d</w:t>
      </w:r>
      <w:r w:rsidR="00915944" w:rsidRPr="007A5B61">
        <w:rPr>
          <w:rFonts w:asciiTheme="minorHAnsi" w:hAnsiTheme="minorHAnsi" w:cstheme="minorHAnsi"/>
          <w:sz w:val="22"/>
          <w:szCs w:val="22"/>
          <w:lang w:val="en-GB"/>
        </w:rPr>
        <w:t xml:space="preserve"> to the screening of one title to stakeholders free of charge, at least annually, audience data per country of the works they have produced, etc.</w:t>
      </w:r>
    </w:p>
    <w:p w:rsidR="00124844" w:rsidRPr="007A5B61" w:rsidRDefault="00124844" w:rsidP="00D2100B">
      <w:pPr>
        <w:spacing w:line="276" w:lineRule="auto"/>
        <w:jc w:val="both"/>
        <w:rPr>
          <w:rFonts w:asciiTheme="minorHAnsi" w:hAnsiTheme="minorHAnsi" w:cstheme="minorHAnsi"/>
          <w:sz w:val="22"/>
          <w:szCs w:val="22"/>
          <w:lang w:val="en-GB"/>
        </w:rPr>
      </w:pPr>
    </w:p>
    <w:p w:rsidR="00B974CE" w:rsidRPr="007A5B61" w:rsidRDefault="00B974CE" w:rsidP="00D2100B">
      <w:pPr>
        <w:spacing w:line="276" w:lineRule="auto"/>
        <w:jc w:val="both"/>
        <w:rPr>
          <w:rFonts w:asciiTheme="minorHAnsi" w:hAnsiTheme="minorHAnsi" w:cstheme="minorHAnsi"/>
          <w:color w:val="0070C0"/>
          <w:sz w:val="22"/>
          <w:szCs w:val="22"/>
          <w:lang w:val="en-GB"/>
        </w:rPr>
      </w:pPr>
      <w:r w:rsidRPr="007A5B61">
        <w:rPr>
          <w:rFonts w:asciiTheme="minorHAnsi" w:hAnsiTheme="minorHAnsi" w:cstheme="minorHAnsi"/>
          <w:color w:val="0070C0"/>
          <w:sz w:val="22"/>
          <w:szCs w:val="22"/>
          <w:lang w:val="en-GB"/>
        </w:rPr>
        <w:t xml:space="preserve">The film and AV sector is begging for data for years now, and we still don’t see a thing, especially for </w:t>
      </w:r>
      <w:proofErr w:type="spellStart"/>
      <w:r w:rsidRPr="007A5B61">
        <w:rPr>
          <w:rFonts w:asciiTheme="minorHAnsi" w:hAnsiTheme="minorHAnsi" w:cstheme="minorHAnsi"/>
          <w:color w:val="0070C0"/>
          <w:sz w:val="22"/>
          <w:szCs w:val="22"/>
          <w:lang w:val="en-GB"/>
        </w:rPr>
        <w:t>SVoD</w:t>
      </w:r>
      <w:proofErr w:type="spellEnd"/>
      <w:r w:rsidRPr="007A5B61">
        <w:rPr>
          <w:rFonts w:asciiTheme="minorHAnsi" w:hAnsiTheme="minorHAnsi" w:cstheme="minorHAnsi"/>
          <w:color w:val="0070C0"/>
          <w:sz w:val="22"/>
          <w:szCs w:val="22"/>
          <w:lang w:val="en-GB"/>
        </w:rPr>
        <w:t>, with a few exceptions. This of course giving negotiating power to the platform, and doesn’t allow to finetune promotional campaigns and audience design.</w:t>
      </w:r>
    </w:p>
    <w:p w:rsidR="00EF7656" w:rsidRPr="007A5B61" w:rsidRDefault="00EF7656" w:rsidP="00D2100B">
      <w:pPr>
        <w:spacing w:line="276" w:lineRule="auto"/>
        <w:jc w:val="both"/>
        <w:rPr>
          <w:rFonts w:asciiTheme="minorHAnsi" w:hAnsiTheme="minorHAnsi" w:cstheme="minorHAnsi"/>
          <w:color w:val="0070C0"/>
          <w:sz w:val="22"/>
          <w:szCs w:val="22"/>
          <w:lang w:val="en-GB"/>
        </w:rPr>
      </w:pPr>
    </w:p>
    <w:p w:rsidR="0057700F" w:rsidRPr="007A5B61" w:rsidRDefault="0057700F" w:rsidP="00D2100B">
      <w:pPr>
        <w:spacing w:line="276" w:lineRule="auto"/>
        <w:jc w:val="both"/>
        <w:rPr>
          <w:rFonts w:asciiTheme="minorHAnsi" w:hAnsiTheme="minorHAnsi" w:cstheme="minorHAnsi"/>
          <w:color w:val="0070C0"/>
          <w:sz w:val="22"/>
          <w:szCs w:val="22"/>
          <w:lang w:val="en-GB"/>
        </w:rPr>
      </w:pPr>
    </w:p>
    <w:p w:rsidR="0057700F" w:rsidRPr="007A5B61" w:rsidRDefault="0057700F" w:rsidP="00D2100B">
      <w:pPr>
        <w:spacing w:line="276" w:lineRule="auto"/>
        <w:jc w:val="both"/>
        <w:rPr>
          <w:rFonts w:asciiTheme="minorHAnsi" w:hAnsiTheme="minorHAnsi" w:cstheme="minorHAnsi"/>
          <w:color w:val="0070C0"/>
          <w:sz w:val="22"/>
          <w:szCs w:val="22"/>
          <w:lang w:val="en-GB"/>
        </w:rPr>
      </w:pPr>
    </w:p>
    <w:p w:rsidR="0057700F" w:rsidRPr="007A5B61" w:rsidRDefault="0057700F" w:rsidP="00D2100B">
      <w:pPr>
        <w:spacing w:line="276" w:lineRule="auto"/>
        <w:jc w:val="both"/>
        <w:rPr>
          <w:rFonts w:asciiTheme="minorHAnsi" w:hAnsiTheme="minorHAnsi" w:cstheme="minorHAnsi"/>
          <w:color w:val="0070C0"/>
          <w:sz w:val="22"/>
          <w:szCs w:val="22"/>
          <w:lang w:val="en-GB"/>
        </w:rPr>
      </w:pPr>
    </w:p>
    <w:p w:rsidR="0057700F" w:rsidRPr="007A5B61" w:rsidRDefault="0057700F" w:rsidP="00D2100B">
      <w:pPr>
        <w:spacing w:line="276" w:lineRule="auto"/>
        <w:jc w:val="both"/>
        <w:rPr>
          <w:rFonts w:asciiTheme="minorHAnsi" w:hAnsiTheme="minorHAnsi" w:cstheme="minorHAnsi"/>
          <w:color w:val="0070C0"/>
          <w:sz w:val="22"/>
          <w:szCs w:val="22"/>
          <w:lang w:val="en-GB"/>
        </w:rPr>
      </w:pPr>
      <w:r w:rsidRPr="007A5B61">
        <w:rPr>
          <w:rFonts w:asciiTheme="minorHAnsi" w:hAnsiTheme="minorHAnsi" w:cstheme="minorHAnsi"/>
          <w:color w:val="0070C0"/>
          <w:sz w:val="22"/>
          <w:szCs w:val="22"/>
          <w:lang w:val="en-GB"/>
        </w:rPr>
        <w:t>Article 17</w:t>
      </w:r>
    </w:p>
    <w:p w:rsidR="0057700F" w:rsidRPr="007A5B61" w:rsidRDefault="0057700F" w:rsidP="00D2100B">
      <w:pPr>
        <w:spacing w:line="276" w:lineRule="auto"/>
        <w:jc w:val="both"/>
        <w:rPr>
          <w:rFonts w:asciiTheme="minorHAnsi" w:hAnsiTheme="minorHAnsi" w:cstheme="minorHAnsi"/>
          <w:color w:val="0070C0"/>
          <w:sz w:val="22"/>
          <w:szCs w:val="22"/>
          <w:lang w:val="en-GB"/>
        </w:rPr>
      </w:pPr>
    </w:p>
    <w:p w:rsidR="0057700F" w:rsidRPr="007A5B61" w:rsidRDefault="0057700F" w:rsidP="00D2100B">
      <w:pPr>
        <w:spacing w:before="240" w:line="276" w:lineRule="auto"/>
        <w:jc w:val="both"/>
        <w:rPr>
          <w:rFonts w:asciiTheme="minorHAnsi" w:hAnsiTheme="minorHAnsi" w:cstheme="minorHAnsi"/>
          <w:color w:val="0070C0"/>
          <w:sz w:val="22"/>
          <w:szCs w:val="22"/>
          <w:lang w:val="en-GB"/>
        </w:rPr>
      </w:pPr>
      <w:r w:rsidRPr="007A5B61">
        <w:rPr>
          <w:rFonts w:asciiTheme="minorHAnsi" w:hAnsiTheme="minorHAnsi" w:cstheme="minorHAnsi"/>
          <w:color w:val="0070C0"/>
          <w:sz w:val="22"/>
          <w:szCs w:val="22"/>
          <w:lang w:val="en-GB"/>
        </w:rPr>
        <w:t>Monitoring report commission to EP – 2024</w:t>
      </w:r>
    </w:p>
    <w:p w:rsidR="0057700F" w:rsidRPr="007A5B61" w:rsidRDefault="0057700F" w:rsidP="00D2100B">
      <w:pPr>
        <w:spacing w:before="240" w:line="276" w:lineRule="auto"/>
        <w:jc w:val="both"/>
        <w:rPr>
          <w:rFonts w:asciiTheme="minorHAnsi" w:hAnsiTheme="minorHAnsi" w:cstheme="minorHAnsi"/>
          <w:sz w:val="22"/>
          <w:szCs w:val="22"/>
          <w:lang w:val="en-GB" w:eastAsia="en-GB"/>
        </w:rPr>
      </w:pPr>
      <w:r w:rsidRPr="007A5B61">
        <w:rPr>
          <w:rFonts w:asciiTheme="minorHAnsi" w:hAnsiTheme="minorHAnsi" w:cstheme="minorHAnsi"/>
          <w:color w:val="0070C0"/>
          <w:sz w:val="22"/>
          <w:szCs w:val="22"/>
          <w:lang w:val="en-GB"/>
        </w:rPr>
        <w:t>“</w:t>
      </w:r>
      <w:r w:rsidRPr="007A5B61">
        <w:rPr>
          <w:rFonts w:asciiTheme="minorHAnsi" w:hAnsiTheme="minorHAnsi" w:cstheme="minorHAnsi"/>
          <w:sz w:val="22"/>
          <w:szCs w:val="22"/>
          <w:lang w:val="en-GB"/>
        </w:rPr>
        <w:t>Directive (EU) 2018/1808</w:t>
      </w:r>
      <w:r w:rsidRPr="007A5B61">
        <w:rPr>
          <w:rFonts w:asciiTheme="minorHAnsi" w:hAnsiTheme="minorHAnsi" w:cstheme="minorHAnsi"/>
          <w:sz w:val="22"/>
          <w:szCs w:val="22"/>
          <w:lang w:val="en-GB" w:eastAsia="en-GB"/>
        </w:rPr>
        <w:t xml:space="preserve"> has left unchanged the obligations for the promotion of European works applicable to linear services in Articles 16 and 17 of the AVMSD. Broadcasters must reserve for European works a majority proportion of their transmission time, where practicable and by appropriate means, excluding the time allotted to news, sports events, games, advertising, teletext services and teleshopping</w:t>
      </w:r>
      <w:r w:rsidRPr="007A5B61">
        <w:rPr>
          <w:rFonts w:asciiTheme="minorHAnsi" w:hAnsiTheme="minorHAnsi" w:cstheme="minorHAnsi"/>
          <w:sz w:val="22"/>
          <w:szCs w:val="22"/>
          <w:vertAlign w:val="superscript"/>
          <w:lang w:val="en-GB" w:eastAsia="en-GB"/>
        </w:rPr>
        <w:footnoteReference w:id="4"/>
      </w:r>
      <w:r w:rsidRPr="007A5B61">
        <w:rPr>
          <w:rFonts w:asciiTheme="minorHAnsi" w:hAnsiTheme="minorHAnsi" w:cstheme="minorHAnsi"/>
          <w:sz w:val="22"/>
          <w:szCs w:val="22"/>
          <w:lang w:val="en-GB" w:eastAsia="en-GB"/>
        </w:rPr>
        <w:t>. They also need to reserve at least 10% of this transmission time or of their programming budget for independent European works</w:t>
      </w:r>
      <w:r w:rsidRPr="007A5B61">
        <w:rPr>
          <w:rFonts w:asciiTheme="minorHAnsi" w:hAnsiTheme="minorHAnsi" w:cstheme="minorHAnsi"/>
          <w:sz w:val="22"/>
          <w:szCs w:val="22"/>
          <w:vertAlign w:val="superscript"/>
          <w:lang w:val="en-GB" w:eastAsia="en-GB"/>
        </w:rPr>
        <w:footnoteReference w:id="5"/>
      </w:r>
      <w:r w:rsidRPr="007A5B61">
        <w:rPr>
          <w:rFonts w:asciiTheme="minorHAnsi" w:hAnsiTheme="minorHAnsi" w:cstheme="minorHAnsi"/>
          <w:sz w:val="22"/>
          <w:szCs w:val="22"/>
          <w:lang w:val="en-GB" w:eastAsia="en-GB"/>
        </w:rPr>
        <w:t>. »</w:t>
      </w:r>
    </w:p>
    <w:p w:rsidR="00EF7656" w:rsidRPr="007A5B61" w:rsidRDefault="00EF7656" w:rsidP="00D2100B">
      <w:pPr>
        <w:spacing w:line="276" w:lineRule="auto"/>
        <w:jc w:val="both"/>
        <w:rPr>
          <w:rFonts w:asciiTheme="minorHAnsi" w:hAnsiTheme="minorHAnsi" w:cstheme="minorHAnsi"/>
          <w:color w:val="0070C0"/>
          <w:sz w:val="22"/>
          <w:szCs w:val="22"/>
          <w:lang w:val="en-GB"/>
        </w:rPr>
      </w:pPr>
    </w:p>
    <w:p w:rsidR="00EF7656" w:rsidRPr="007A5B61" w:rsidRDefault="00EF7656" w:rsidP="00D2100B">
      <w:pPr>
        <w:spacing w:line="276" w:lineRule="auto"/>
        <w:jc w:val="both"/>
        <w:rPr>
          <w:rFonts w:asciiTheme="minorHAnsi" w:hAnsiTheme="minorHAnsi" w:cstheme="minorHAnsi"/>
          <w:color w:val="0070C0"/>
          <w:sz w:val="22"/>
          <w:szCs w:val="22"/>
          <w:lang w:val="en-GB"/>
        </w:rPr>
      </w:pPr>
    </w:p>
    <w:p w:rsidR="00EF7656" w:rsidRPr="007A5B61" w:rsidRDefault="00EF7656" w:rsidP="00D2100B">
      <w:pPr>
        <w:spacing w:line="276" w:lineRule="auto"/>
        <w:jc w:val="both"/>
        <w:rPr>
          <w:rFonts w:asciiTheme="minorHAnsi" w:hAnsiTheme="minorHAnsi" w:cstheme="minorHAnsi"/>
          <w:color w:val="0070C0"/>
          <w:sz w:val="22"/>
          <w:szCs w:val="22"/>
          <w:lang w:val="en-GB"/>
        </w:rPr>
      </w:pPr>
    </w:p>
    <w:p w:rsidR="00EF7656" w:rsidRPr="007A5B61" w:rsidRDefault="00EF7656" w:rsidP="00D2100B">
      <w:pPr>
        <w:spacing w:line="276" w:lineRule="auto"/>
        <w:jc w:val="both"/>
        <w:rPr>
          <w:rFonts w:asciiTheme="minorHAnsi" w:hAnsiTheme="minorHAnsi" w:cstheme="minorHAnsi"/>
          <w:color w:val="0070C0"/>
          <w:sz w:val="22"/>
          <w:szCs w:val="22"/>
          <w:lang w:val="en-GB"/>
        </w:rPr>
      </w:pPr>
    </w:p>
    <w:p w:rsidR="00EF7656" w:rsidRPr="007A5B61" w:rsidRDefault="00EF7656" w:rsidP="00D2100B">
      <w:pPr>
        <w:spacing w:line="276" w:lineRule="auto"/>
        <w:jc w:val="both"/>
        <w:rPr>
          <w:rFonts w:asciiTheme="minorHAnsi" w:hAnsiTheme="minorHAnsi" w:cstheme="minorHAnsi"/>
          <w:color w:val="0070C0"/>
          <w:sz w:val="22"/>
          <w:szCs w:val="22"/>
          <w:lang w:val="en-GB"/>
        </w:rPr>
      </w:pPr>
    </w:p>
    <w:sectPr w:rsidR="00EF7656" w:rsidRPr="007A5B61" w:rsidSect="00241CA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4954" w:rsidRDefault="00C94954" w:rsidP="0057700F">
      <w:r>
        <w:separator/>
      </w:r>
    </w:p>
  </w:endnote>
  <w:endnote w:type="continuationSeparator" w:id="0">
    <w:p w:rsidR="00C94954" w:rsidRDefault="00C94954" w:rsidP="0057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4954" w:rsidRDefault="00C94954" w:rsidP="0057700F">
      <w:r>
        <w:separator/>
      </w:r>
    </w:p>
  </w:footnote>
  <w:footnote w:type="continuationSeparator" w:id="0">
    <w:p w:rsidR="00C94954" w:rsidRDefault="00C94954" w:rsidP="0057700F">
      <w:r>
        <w:continuationSeparator/>
      </w:r>
    </w:p>
  </w:footnote>
  <w:footnote w:id="1">
    <w:p w:rsidR="00912D2C" w:rsidRPr="00CE512F" w:rsidRDefault="00912D2C" w:rsidP="00912D2C">
      <w:pPr>
        <w:pStyle w:val="Notedebasdepage"/>
        <w:spacing w:after="0"/>
        <w:rPr>
          <w:rFonts w:ascii="Times New Roman" w:hAnsi="Times New Roman"/>
          <w:sz w:val="20"/>
          <w:lang w:val="en-IE"/>
        </w:rPr>
      </w:pPr>
      <w:r w:rsidRPr="00CE512F">
        <w:rPr>
          <w:rStyle w:val="Appelnotedebasdep"/>
          <w:rFonts w:ascii="Times New Roman" w:hAnsi="Times New Roman"/>
          <w:sz w:val="20"/>
        </w:rPr>
        <w:footnoteRef/>
      </w:r>
      <w:r w:rsidRPr="00CE512F">
        <w:rPr>
          <w:rFonts w:ascii="Times New Roman" w:hAnsi="Times New Roman"/>
          <w:sz w:val="20"/>
        </w:rPr>
        <w:t xml:space="preserve"> Directive (EU) 2018/1808 of the European Parliament and of the Council of 14 November 2018 amending Directive 2010/13/EU on the coordination of certain provisions laid down by law, regulation or administrative action in Member States concerning the provision of </w:t>
      </w:r>
      <w:proofErr w:type="spellStart"/>
      <w:r w:rsidRPr="00CE512F">
        <w:rPr>
          <w:rFonts w:ascii="Times New Roman" w:hAnsi="Times New Roman"/>
          <w:sz w:val="20"/>
        </w:rPr>
        <w:t>audiovisual</w:t>
      </w:r>
      <w:proofErr w:type="spellEnd"/>
      <w:r w:rsidRPr="00CE512F">
        <w:rPr>
          <w:rFonts w:ascii="Times New Roman" w:hAnsi="Times New Roman"/>
          <w:sz w:val="20"/>
        </w:rPr>
        <w:t xml:space="preserve"> media services (</w:t>
      </w:r>
      <w:proofErr w:type="spellStart"/>
      <w:r w:rsidRPr="00CE512F">
        <w:rPr>
          <w:rFonts w:ascii="Times New Roman" w:hAnsi="Times New Roman"/>
          <w:sz w:val="20"/>
        </w:rPr>
        <w:t>Audiovisual</w:t>
      </w:r>
      <w:proofErr w:type="spellEnd"/>
      <w:r w:rsidRPr="00CE512F">
        <w:rPr>
          <w:rFonts w:ascii="Times New Roman" w:hAnsi="Times New Roman"/>
          <w:sz w:val="20"/>
        </w:rPr>
        <w:t xml:space="preserve"> Media Services Directive) in view of changing market realities (OJ L 303, 28.11.2018, p. 69).</w:t>
      </w:r>
    </w:p>
  </w:footnote>
  <w:footnote w:id="2">
    <w:p w:rsidR="00912D2C" w:rsidRPr="00CE512F" w:rsidRDefault="00912D2C" w:rsidP="00912D2C">
      <w:pPr>
        <w:pStyle w:val="Notedebasdepage"/>
        <w:spacing w:after="0"/>
        <w:rPr>
          <w:rFonts w:ascii="Times New Roman" w:hAnsi="Times New Roman"/>
          <w:sz w:val="20"/>
          <w:lang w:val="en-IE"/>
        </w:rPr>
      </w:pPr>
      <w:r w:rsidRPr="00CE512F">
        <w:rPr>
          <w:rStyle w:val="Appelnotedebasdep"/>
          <w:rFonts w:ascii="Times New Roman" w:hAnsi="Times New Roman"/>
          <w:sz w:val="20"/>
        </w:rPr>
        <w:footnoteRef/>
      </w:r>
      <w:r w:rsidRPr="00CE512F">
        <w:rPr>
          <w:rFonts w:ascii="Times New Roman" w:hAnsi="Times New Roman"/>
          <w:sz w:val="20"/>
        </w:rPr>
        <w:t xml:space="preserve"> </w:t>
      </w:r>
      <w:r w:rsidRPr="00CE512F">
        <w:rPr>
          <w:rFonts w:ascii="Times New Roman" w:hAnsi="Times New Roman"/>
          <w:sz w:val="20"/>
          <w:lang w:val="en-IE"/>
        </w:rPr>
        <w:t>Article 13(1) of the AVMSD.</w:t>
      </w:r>
    </w:p>
  </w:footnote>
  <w:footnote w:id="3">
    <w:p w:rsidR="00912D2C" w:rsidRPr="00CE512F" w:rsidRDefault="00912D2C" w:rsidP="00912D2C">
      <w:pPr>
        <w:pStyle w:val="Notedebasdepage"/>
        <w:spacing w:after="0"/>
        <w:rPr>
          <w:rFonts w:ascii="Times New Roman" w:hAnsi="Times New Roman"/>
          <w:sz w:val="20"/>
          <w:lang w:val="en-IE"/>
        </w:rPr>
      </w:pPr>
      <w:r w:rsidRPr="00CE512F">
        <w:rPr>
          <w:rStyle w:val="Appelnotedebasdep"/>
          <w:rFonts w:ascii="Times New Roman" w:hAnsi="Times New Roman"/>
          <w:sz w:val="20"/>
        </w:rPr>
        <w:footnoteRef/>
      </w:r>
      <w:r w:rsidRPr="00CE512F">
        <w:rPr>
          <w:rFonts w:ascii="Times New Roman" w:hAnsi="Times New Roman"/>
          <w:sz w:val="20"/>
        </w:rPr>
        <w:t xml:space="preserve"> </w:t>
      </w:r>
      <w:r w:rsidRPr="00CE512F">
        <w:rPr>
          <w:rFonts w:ascii="Times New Roman" w:hAnsi="Times New Roman"/>
          <w:sz w:val="20"/>
          <w:lang w:val="en-IE"/>
        </w:rPr>
        <w:t>Article 13(2) of the AVMSD.</w:t>
      </w:r>
    </w:p>
  </w:footnote>
  <w:footnote w:id="4">
    <w:p w:rsidR="0057700F" w:rsidRPr="00CE512F" w:rsidRDefault="0057700F" w:rsidP="0057700F">
      <w:pPr>
        <w:pStyle w:val="Notedebasdepage"/>
        <w:spacing w:after="0"/>
        <w:rPr>
          <w:rFonts w:ascii="Times New Roman" w:hAnsi="Times New Roman"/>
          <w:sz w:val="20"/>
        </w:rPr>
      </w:pPr>
      <w:r w:rsidRPr="00CE512F">
        <w:rPr>
          <w:rStyle w:val="Appelnotedebasdep"/>
          <w:rFonts w:ascii="Times New Roman" w:hAnsi="Times New Roman"/>
          <w:sz w:val="20"/>
        </w:rPr>
        <w:footnoteRef/>
      </w:r>
      <w:r w:rsidRPr="00CE512F">
        <w:rPr>
          <w:rFonts w:ascii="Times New Roman" w:hAnsi="Times New Roman"/>
          <w:sz w:val="20"/>
        </w:rPr>
        <w:t xml:space="preserve"> Article 16 of the AVMSD.</w:t>
      </w:r>
    </w:p>
  </w:footnote>
  <w:footnote w:id="5">
    <w:p w:rsidR="0057700F" w:rsidRPr="00CE512F" w:rsidRDefault="0057700F" w:rsidP="0057700F">
      <w:pPr>
        <w:pStyle w:val="Notedebasdepage"/>
        <w:spacing w:after="0"/>
        <w:rPr>
          <w:rFonts w:ascii="Times New Roman" w:hAnsi="Times New Roman"/>
          <w:sz w:val="20"/>
        </w:rPr>
      </w:pPr>
      <w:r w:rsidRPr="00CE512F">
        <w:rPr>
          <w:rStyle w:val="Appelnotedebasdep"/>
          <w:rFonts w:ascii="Times New Roman" w:hAnsi="Times New Roman"/>
          <w:sz w:val="20"/>
        </w:rPr>
        <w:footnoteRef/>
      </w:r>
      <w:r w:rsidRPr="00CE512F">
        <w:rPr>
          <w:rFonts w:ascii="Times New Roman" w:hAnsi="Times New Roman"/>
          <w:sz w:val="20"/>
        </w:rPr>
        <w:t xml:space="preserve"> Article 17 of the AVMSD.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5E78"/>
    <w:multiLevelType w:val="hybridMultilevel"/>
    <w:tmpl w:val="EE4A31E2"/>
    <w:lvl w:ilvl="0" w:tplc="7C762BD4">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774184"/>
    <w:multiLevelType w:val="multilevel"/>
    <w:tmpl w:val="5816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224B2B"/>
    <w:multiLevelType w:val="multilevel"/>
    <w:tmpl w:val="E9F2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E80CDA"/>
    <w:multiLevelType w:val="multilevel"/>
    <w:tmpl w:val="7B4A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C558E4"/>
    <w:multiLevelType w:val="hybridMultilevel"/>
    <w:tmpl w:val="6E3EAF5E"/>
    <w:lvl w:ilvl="0" w:tplc="DE16919A">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DE1398"/>
    <w:multiLevelType w:val="hybridMultilevel"/>
    <w:tmpl w:val="75641B92"/>
    <w:lvl w:ilvl="0" w:tplc="8508FC5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1023276">
    <w:abstractNumId w:val="5"/>
  </w:num>
  <w:num w:numId="2" w16cid:durableId="1551576586">
    <w:abstractNumId w:val="4"/>
  </w:num>
  <w:num w:numId="3" w16cid:durableId="950552855">
    <w:abstractNumId w:val="0"/>
  </w:num>
  <w:num w:numId="4" w16cid:durableId="731074593">
    <w:abstractNumId w:val="3"/>
  </w:num>
  <w:num w:numId="5" w16cid:durableId="1938514117">
    <w:abstractNumId w:val="2"/>
  </w:num>
  <w:num w:numId="6" w16cid:durableId="154299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5944"/>
    <w:rsid w:val="00015E03"/>
    <w:rsid w:val="00060DE2"/>
    <w:rsid w:val="00092D1D"/>
    <w:rsid w:val="000A5506"/>
    <w:rsid w:val="000F1651"/>
    <w:rsid w:val="00110FED"/>
    <w:rsid w:val="00124844"/>
    <w:rsid w:val="001819E7"/>
    <w:rsid w:val="001E4666"/>
    <w:rsid w:val="00206FD1"/>
    <w:rsid w:val="002409C5"/>
    <w:rsid w:val="00241CAF"/>
    <w:rsid w:val="002745FA"/>
    <w:rsid w:val="002D43B9"/>
    <w:rsid w:val="002E2270"/>
    <w:rsid w:val="00316F95"/>
    <w:rsid w:val="003939CC"/>
    <w:rsid w:val="00396A38"/>
    <w:rsid w:val="00411E99"/>
    <w:rsid w:val="0049299A"/>
    <w:rsid w:val="004F3506"/>
    <w:rsid w:val="004F4A08"/>
    <w:rsid w:val="0052122E"/>
    <w:rsid w:val="00526A01"/>
    <w:rsid w:val="00562B9D"/>
    <w:rsid w:val="0057700F"/>
    <w:rsid w:val="005F1990"/>
    <w:rsid w:val="00622889"/>
    <w:rsid w:val="006456D8"/>
    <w:rsid w:val="006663EF"/>
    <w:rsid w:val="006829C1"/>
    <w:rsid w:val="006C236B"/>
    <w:rsid w:val="007A5B61"/>
    <w:rsid w:val="007B11E9"/>
    <w:rsid w:val="008107E4"/>
    <w:rsid w:val="00885C69"/>
    <w:rsid w:val="008C5214"/>
    <w:rsid w:val="008D54B2"/>
    <w:rsid w:val="008D7865"/>
    <w:rsid w:val="00912D2C"/>
    <w:rsid w:val="00915944"/>
    <w:rsid w:val="0099629F"/>
    <w:rsid w:val="009D6EB4"/>
    <w:rsid w:val="009E32BB"/>
    <w:rsid w:val="00A045C9"/>
    <w:rsid w:val="00A12733"/>
    <w:rsid w:val="00A54C0C"/>
    <w:rsid w:val="00A8151F"/>
    <w:rsid w:val="00A94030"/>
    <w:rsid w:val="00AD40DE"/>
    <w:rsid w:val="00B466C4"/>
    <w:rsid w:val="00B47EDF"/>
    <w:rsid w:val="00B65138"/>
    <w:rsid w:val="00B81A5A"/>
    <w:rsid w:val="00B974CE"/>
    <w:rsid w:val="00BC14BB"/>
    <w:rsid w:val="00BD152C"/>
    <w:rsid w:val="00C01497"/>
    <w:rsid w:val="00C211A9"/>
    <w:rsid w:val="00C45128"/>
    <w:rsid w:val="00C94954"/>
    <w:rsid w:val="00CA65EE"/>
    <w:rsid w:val="00D06260"/>
    <w:rsid w:val="00D2100B"/>
    <w:rsid w:val="00D56FB0"/>
    <w:rsid w:val="00D97A6C"/>
    <w:rsid w:val="00DA4C44"/>
    <w:rsid w:val="00DB107D"/>
    <w:rsid w:val="00DF17ED"/>
    <w:rsid w:val="00E07741"/>
    <w:rsid w:val="00E15835"/>
    <w:rsid w:val="00E97B3A"/>
    <w:rsid w:val="00EF7656"/>
    <w:rsid w:val="00FE5E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4F85C"/>
  <w15:docId w15:val="{23D4DE22-AD58-654F-A35B-1F8CF1A7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7E4"/>
    <w:rPr>
      <w:rFonts w:ascii="Times New Roman" w:eastAsia="Times New Roman" w:hAnsi="Times New Roman" w:cs="Times New Roman"/>
      <w:kern w:val="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663EF"/>
    <w:pPr>
      <w:spacing w:before="100" w:beforeAutospacing="1" w:after="100" w:afterAutospacing="1"/>
    </w:pPr>
    <w:rPr>
      <w14:ligatures w14:val="none"/>
    </w:rPr>
  </w:style>
  <w:style w:type="paragraph" w:styleId="Paragraphedeliste">
    <w:name w:val="List Paragraph"/>
    <w:basedOn w:val="Normal"/>
    <w:uiPriority w:val="34"/>
    <w:qFormat/>
    <w:rsid w:val="00015E03"/>
    <w:pPr>
      <w:ind w:left="720"/>
      <w:contextualSpacing/>
    </w:pPr>
  </w:style>
  <w:style w:type="paragraph" w:styleId="Notedebasdepage">
    <w:name w:val="footnote text"/>
    <w:aliases w:val="Fußnotentext Char1,Fußnotentext Char Char,Fußnotentext Char1 Char Char,Fußnotentext Char Char Char Char,Fußnotentext Char1 Char Char Char Char,Fußnotentext Char Char Char Char Char Char,Fußnotentext Char Char1 Char Char"/>
    <w:basedOn w:val="Normal"/>
    <w:link w:val="NotedebasdepageCar"/>
    <w:uiPriority w:val="99"/>
    <w:qFormat/>
    <w:rsid w:val="0057700F"/>
    <w:pPr>
      <w:spacing w:before="120" w:after="120"/>
      <w:jc w:val="both"/>
    </w:pPr>
    <w:rPr>
      <w:rFonts w:ascii="Verdana" w:hAnsi="Verdana"/>
      <w:sz w:val="14"/>
      <w:szCs w:val="20"/>
      <w:lang w:val="en-GB"/>
    </w:rPr>
  </w:style>
  <w:style w:type="character" w:customStyle="1" w:styleId="NotedebasdepageCar">
    <w:name w:val="Note de bas de page Car"/>
    <w:aliases w:val="Fußnotentext Char1 Car,Fußnotentext Char Char Car,Fußnotentext Char1 Char Char Car,Fußnotentext Char Char Char Char Car,Fußnotentext Char1 Char Char Char Char Car,Fußnotentext Char Char Char Char Char Char Car"/>
    <w:basedOn w:val="Policepardfaut"/>
    <w:link w:val="Notedebasdepage"/>
    <w:uiPriority w:val="99"/>
    <w:rsid w:val="0057700F"/>
    <w:rPr>
      <w:rFonts w:ascii="Verdana" w:eastAsia="Times New Roman" w:hAnsi="Verdana" w:cs="Times New Roman"/>
      <w:kern w:val="0"/>
      <w:sz w:val="14"/>
      <w:szCs w:val="20"/>
      <w:lang w:val="en-GB"/>
    </w:rPr>
  </w:style>
  <w:style w:type="character" w:styleId="Appelnotedebasdep">
    <w:name w:val="footnote reference"/>
    <w:aliases w:val="number,SUPERS,Footnote Reference Superscript,-E Fuﬂnotenzeichen,-E Fuûnotenzeichen,-E Fußnotenzeichen,EN Footnote Reference,Footnote number,stylish,Footnote symbol,(Footnote Reference),Footnote reference number,note TESI"/>
    <w:basedOn w:val="Policepardfaut"/>
    <w:link w:val="FootnotesymbolCarZchn"/>
    <w:uiPriority w:val="99"/>
    <w:unhideWhenUsed/>
    <w:qFormat/>
    <w:rsid w:val="0057700F"/>
    <w:rPr>
      <w:rFonts w:ascii="Verdana" w:hAnsi="Verdana"/>
      <w:sz w:val="18"/>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Appelnotedebasdep"/>
    <w:uiPriority w:val="99"/>
    <w:rsid w:val="0057700F"/>
    <w:pPr>
      <w:pBdr>
        <w:top w:val="nil"/>
        <w:left w:val="nil"/>
        <w:bottom w:val="nil"/>
        <w:right w:val="nil"/>
        <w:between w:val="nil"/>
        <w:bar w:val="nil"/>
      </w:pBdr>
      <w:spacing w:before="120" w:after="120"/>
      <w:jc w:val="both"/>
    </w:pPr>
    <w:rPr>
      <w:rFonts w:ascii="Verdana" w:hAnsi="Verdana"/>
      <w:sz w:val="18"/>
      <w:vertAlign w:val="superscript"/>
    </w:rPr>
  </w:style>
  <w:style w:type="paragraph" w:styleId="PrformatHTML">
    <w:name w:val="HTML Preformatted"/>
    <w:basedOn w:val="Normal"/>
    <w:link w:val="PrformatHTMLCar"/>
    <w:uiPriority w:val="99"/>
    <w:semiHidden/>
    <w:unhideWhenUsed/>
    <w:rsid w:val="00C01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C01497"/>
    <w:rPr>
      <w:rFonts w:ascii="Courier New" w:eastAsia="Times New Roman" w:hAnsi="Courier New" w:cs="Courier New"/>
      <w:kern w:val="0"/>
      <w:sz w:val="20"/>
      <w:szCs w:val="20"/>
      <w:lang w:eastAsia="fr-FR"/>
    </w:rPr>
  </w:style>
  <w:style w:type="character" w:styleId="Accentuation">
    <w:name w:val="Emphasis"/>
    <w:basedOn w:val="Policepardfaut"/>
    <w:uiPriority w:val="20"/>
    <w:qFormat/>
    <w:rsid w:val="00622889"/>
    <w:rPr>
      <w:i/>
      <w:iCs/>
    </w:rPr>
  </w:style>
  <w:style w:type="character" w:styleId="lev">
    <w:name w:val="Strong"/>
    <w:basedOn w:val="Policepardfaut"/>
    <w:uiPriority w:val="22"/>
    <w:qFormat/>
    <w:rsid w:val="00622889"/>
    <w:rPr>
      <w:b/>
      <w:bCs/>
    </w:rPr>
  </w:style>
  <w:style w:type="paragraph" w:customStyle="1" w:styleId="norm">
    <w:name w:val="norm"/>
    <w:basedOn w:val="Normal"/>
    <w:rsid w:val="000F1651"/>
    <w:pPr>
      <w:spacing w:before="100" w:beforeAutospacing="1" w:after="100" w:afterAutospacing="1"/>
    </w:pPr>
  </w:style>
  <w:style w:type="character" w:customStyle="1" w:styleId="no-parag">
    <w:name w:val="no-parag"/>
    <w:basedOn w:val="Policepardfaut"/>
    <w:rsid w:val="000F1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16609">
      <w:bodyDiv w:val="1"/>
      <w:marLeft w:val="0"/>
      <w:marRight w:val="0"/>
      <w:marTop w:val="0"/>
      <w:marBottom w:val="0"/>
      <w:divBdr>
        <w:top w:val="none" w:sz="0" w:space="0" w:color="auto"/>
        <w:left w:val="none" w:sz="0" w:space="0" w:color="auto"/>
        <w:bottom w:val="none" w:sz="0" w:space="0" w:color="auto"/>
        <w:right w:val="none" w:sz="0" w:space="0" w:color="auto"/>
      </w:divBdr>
      <w:divsChild>
        <w:div w:id="1644116123">
          <w:marLeft w:val="0"/>
          <w:marRight w:val="0"/>
          <w:marTop w:val="0"/>
          <w:marBottom w:val="0"/>
          <w:divBdr>
            <w:top w:val="none" w:sz="0" w:space="0" w:color="auto"/>
            <w:left w:val="none" w:sz="0" w:space="0" w:color="auto"/>
            <w:bottom w:val="none" w:sz="0" w:space="0" w:color="auto"/>
            <w:right w:val="none" w:sz="0" w:space="0" w:color="auto"/>
          </w:divBdr>
          <w:divsChild>
            <w:div w:id="1942184536">
              <w:marLeft w:val="0"/>
              <w:marRight w:val="0"/>
              <w:marTop w:val="0"/>
              <w:marBottom w:val="0"/>
              <w:divBdr>
                <w:top w:val="none" w:sz="0" w:space="0" w:color="auto"/>
                <w:left w:val="none" w:sz="0" w:space="0" w:color="auto"/>
                <w:bottom w:val="none" w:sz="0" w:space="0" w:color="auto"/>
                <w:right w:val="none" w:sz="0" w:space="0" w:color="auto"/>
              </w:divBdr>
              <w:divsChild>
                <w:div w:id="371616064">
                  <w:marLeft w:val="0"/>
                  <w:marRight w:val="0"/>
                  <w:marTop w:val="0"/>
                  <w:marBottom w:val="0"/>
                  <w:divBdr>
                    <w:top w:val="none" w:sz="0" w:space="0" w:color="auto"/>
                    <w:left w:val="none" w:sz="0" w:space="0" w:color="auto"/>
                    <w:bottom w:val="none" w:sz="0" w:space="0" w:color="auto"/>
                    <w:right w:val="none" w:sz="0" w:space="0" w:color="auto"/>
                  </w:divBdr>
                  <w:divsChild>
                    <w:div w:id="946736544">
                      <w:marLeft w:val="0"/>
                      <w:marRight w:val="0"/>
                      <w:marTop w:val="120"/>
                      <w:marBottom w:val="0"/>
                      <w:divBdr>
                        <w:top w:val="none" w:sz="0" w:space="0" w:color="auto"/>
                        <w:left w:val="none" w:sz="0" w:space="0" w:color="auto"/>
                        <w:bottom w:val="none" w:sz="0" w:space="0" w:color="auto"/>
                        <w:right w:val="none" w:sz="0" w:space="0" w:color="auto"/>
                      </w:divBdr>
                    </w:div>
                    <w:div w:id="1686058138">
                      <w:marLeft w:val="0"/>
                      <w:marRight w:val="0"/>
                      <w:marTop w:val="0"/>
                      <w:marBottom w:val="0"/>
                      <w:divBdr>
                        <w:top w:val="none" w:sz="0" w:space="0" w:color="auto"/>
                        <w:left w:val="none" w:sz="0" w:space="0" w:color="auto"/>
                        <w:bottom w:val="none" w:sz="0" w:space="0" w:color="auto"/>
                        <w:right w:val="none" w:sz="0" w:space="0" w:color="auto"/>
                      </w:divBdr>
                      <w:divsChild>
                        <w:div w:id="151141907">
                          <w:marLeft w:val="0"/>
                          <w:marRight w:val="0"/>
                          <w:marTop w:val="0"/>
                          <w:marBottom w:val="0"/>
                          <w:divBdr>
                            <w:top w:val="none" w:sz="0" w:space="0" w:color="auto"/>
                            <w:left w:val="none" w:sz="0" w:space="0" w:color="auto"/>
                            <w:bottom w:val="none" w:sz="0" w:space="0" w:color="auto"/>
                            <w:right w:val="none" w:sz="0" w:space="0" w:color="auto"/>
                          </w:divBdr>
                          <w:divsChild>
                            <w:div w:id="1067339184">
                              <w:marLeft w:val="0"/>
                              <w:marRight w:val="0"/>
                              <w:marTop w:val="120"/>
                              <w:marBottom w:val="0"/>
                              <w:divBdr>
                                <w:top w:val="none" w:sz="0" w:space="0" w:color="auto"/>
                                <w:left w:val="none" w:sz="0" w:space="0" w:color="auto"/>
                                <w:bottom w:val="none" w:sz="0" w:space="0" w:color="auto"/>
                                <w:right w:val="none" w:sz="0" w:space="0" w:color="auto"/>
                              </w:divBdr>
                            </w:div>
                            <w:div w:id="1773435819">
                              <w:marLeft w:val="0"/>
                              <w:marRight w:val="0"/>
                              <w:marTop w:val="0"/>
                              <w:marBottom w:val="0"/>
                              <w:divBdr>
                                <w:top w:val="none" w:sz="0" w:space="0" w:color="auto"/>
                                <w:left w:val="none" w:sz="0" w:space="0" w:color="auto"/>
                                <w:bottom w:val="none" w:sz="0" w:space="0" w:color="auto"/>
                                <w:right w:val="none" w:sz="0" w:space="0" w:color="auto"/>
                              </w:divBdr>
                            </w:div>
                          </w:divsChild>
                        </w:div>
                        <w:div w:id="486828288">
                          <w:marLeft w:val="0"/>
                          <w:marRight w:val="0"/>
                          <w:marTop w:val="0"/>
                          <w:marBottom w:val="0"/>
                          <w:divBdr>
                            <w:top w:val="none" w:sz="0" w:space="0" w:color="auto"/>
                            <w:left w:val="none" w:sz="0" w:space="0" w:color="auto"/>
                            <w:bottom w:val="none" w:sz="0" w:space="0" w:color="auto"/>
                            <w:right w:val="none" w:sz="0" w:space="0" w:color="auto"/>
                          </w:divBdr>
                          <w:divsChild>
                            <w:div w:id="28989892">
                              <w:marLeft w:val="0"/>
                              <w:marRight w:val="0"/>
                              <w:marTop w:val="120"/>
                              <w:marBottom w:val="0"/>
                              <w:divBdr>
                                <w:top w:val="none" w:sz="0" w:space="0" w:color="auto"/>
                                <w:left w:val="none" w:sz="0" w:space="0" w:color="auto"/>
                                <w:bottom w:val="none" w:sz="0" w:space="0" w:color="auto"/>
                                <w:right w:val="none" w:sz="0" w:space="0" w:color="auto"/>
                              </w:divBdr>
                            </w:div>
                            <w:div w:id="1272131625">
                              <w:marLeft w:val="0"/>
                              <w:marRight w:val="0"/>
                              <w:marTop w:val="0"/>
                              <w:marBottom w:val="0"/>
                              <w:divBdr>
                                <w:top w:val="none" w:sz="0" w:space="0" w:color="auto"/>
                                <w:left w:val="none" w:sz="0" w:space="0" w:color="auto"/>
                                <w:bottom w:val="none" w:sz="0" w:space="0" w:color="auto"/>
                                <w:right w:val="none" w:sz="0" w:space="0" w:color="auto"/>
                              </w:divBdr>
                            </w:div>
                          </w:divsChild>
                        </w:div>
                        <w:div w:id="612172135">
                          <w:marLeft w:val="0"/>
                          <w:marRight w:val="0"/>
                          <w:marTop w:val="0"/>
                          <w:marBottom w:val="0"/>
                          <w:divBdr>
                            <w:top w:val="none" w:sz="0" w:space="0" w:color="auto"/>
                            <w:left w:val="none" w:sz="0" w:space="0" w:color="auto"/>
                            <w:bottom w:val="none" w:sz="0" w:space="0" w:color="auto"/>
                            <w:right w:val="none" w:sz="0" w:space="0" w:color="auto"/>
                          </w:divBdr>
                          <w:divsChild>
                            <w:div w:id="1447309641">
                              <w:marLeft w:val="0"/>
                              <w:marRight w:val="0"/>
                              <w:marTop w:val="120"/>
                              <w:marBottom w:val="0"/>
                              <w:divBdr>
                                <w:top w:val="none" w:sz="0" w:space="0" w:color="auto"/>
                                <w:left w:val="none" w:sz="0" w:space="0" w:color="auto"/>
                                <w:bottom w:val="none" w:sz="0" w:space="0" w:color="auto"/>
                                <w:right w:val="none" w:sz="0" w:space="0" w:color="auto"/>
                              </w:divBdr>
                            </w:div>
                            <w:div w:id="122784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856887">
          <w:marLeft w:val="0"/>
          <w:marRight w:val="0"/>
          <w:marTop w:val="0"/>
          <w:marBottom w:val="0"/>
          <w:divBdr>
            <w:top w:val="none" w:sz="0" w:space="0" w:color="auto"/>
            <w:left w:val="none" w:sz="0" w:space="0" w:color="auto"/>
            <w:bottom w:val="none" w:sz="0" w:space="0" w:color="auto"/>
            <w:right w:val="none" w:sz="0" w:space="0" w:color="auto"/>
          </w:divBdr>
          <w:divsChild>
            <w:div w:id="1016687983">
              <w:marLeft w:val="0"/>
              <w:marRight w:val="0"/>
              <w:marTop w:val="0"/>
              <w:marBottom w:val="0"/>
              <w:divBdr>
                <w:top w:val="none" w:sz="0" w:space="0" w:color="auto"/>
                <w:left w:val="none" w:sz="0" w:space="0" w:color="auto"/>
                <w:bottom w:val="none" w:sz="0" w:space="0" w:color="auto"/>
                <w:right w:val="none" w:sz="0" w:space="0" w:color="auto"/>
              </w:divBdr>
            </w:div>
          </w:divsChild>
        </w:div>
        <w:div w:id="1532455639">
          <w:marLeft w:val="0"/>
          <w:marRight w:val="0"/>
          <w:marTop w:val="0"/>
          <w:marBottom w:val="0"/>
          <w:divBdr>
            <w:top w:val="none" w:sz="0" w:space="0" w:color="auto"/>
            <w:left w:val="none" w:sz="0" w:space="0" w:color="auto"/>
            <w:bottom w:val="none" w:sz="0" w:space="0" w:color="auto"/>
            <w:right w:val="none" w:sz="0" w:space="0" w:color="auto"/>
          </w:divBdr>
          <w:divsChild>
            <w:div w:id="1981030528">
              <w:marLeft w:val="0"/>
              <w:marRight w:val="0"/>
              <w:marTop w:val="0"/>
              <w:marBottom w:val="0"/>
              <w:divBdr>
                <w:top w:val="none" w:sz="0" w:space="0" w:color="auto"/>
                <w:left w:val="none" w:sz="0" w:space="0" w:color="auto"/>
                <w:bottom w:val="none" w:sz="0" w:space="0" w:color="auto"/>
                <w:right w:val="none" w:sz="0" w:space="0" w:color="auto"/>
              </w:divBdr>
              <w:divsChild>
                <w:div w:id="959452588">
                  <w:marLeft w:val="0"/>
                  <w:marRight w:val="0"/>
                  <w:marTop w:val="0"/>
                  <w:marBottom w:val="0"/>
                  <w:divBdr>
                    <w:top w:val="none" w:sz="0" w:space="0" w:color="auto"/>
                    <w:left w:val="none" w:sz="0" w:space="0" w:color="auto"/>
                    <w:bottom w:val="none" w:sz="0" w:space="0" w:color="auto"/>
                    <w:right w:val="none" w:sz="0" w:space="0" w:color="auto"/>
                  </w:divBdr>
                  <w:divsChild>
                    <w:div w:id="162860884">
                      <w:marLeft w:val="0"/>
                      <w:marRight w:val="0"/>
                      <w:marTop w:val="120"/>
                      <w:marBottom w:val="0"/>
                      <w:divBdr>
                        <w:top w:val="none" w:sz="0" w:space="0" w:color="auto"/>
                        <w:left w:val="none" w:sz="0" w:space="0" w:color="auto"/>
                        <w:bottom w:val="none" w:sz="0" w:space="0" w:color="auto"/>
                        <w:right w:val="none" w:sz="0" w:space="0" w:color="auto"/>
                      </w:divBdr>
                    </w:div>
                    <w:div w:id="70351015">
                      <w:marLeft w:val="0"/>
                      <w:marRight w:val="0"/>
                      <w:marTop w:val="0"/>
                      <w:marBottom w:val="0"/>
                      <w:divBdr>
                        <w:top w:val="none" w:sz="0" w:space="0" w:color="auto"/>
                        <w:left w:val="none" w:sz="0" w:space="0" w:color="auto"/>
                        <w:bottom w:val="none" w:sz="0" w:space="0" w:color="auto"/>
                        <w:right w:val="none" w:sz="0" w:space="0" w:color="auto"/>
                      </w:divBdr>
                    </w:div>
                  </w:divsChild>
                </w:div>
                <w:div w:id="380252395">
                  <w:marLeft w:val="0"/>
                  <w:marRight w:val="0"/>
                  <w:marTop w:val="0"/>
                  <w:marBottom w:val="0"/>
                  <w:divBdr>
                    <w:top w:val="none" w:sz="0" w:space="0" w:color="auto"/>
                    <w:left w:val="none" w:sz="0" w:space="0" w:color="auto"/>
                    <w:bottom w:val="none" w:sz="0" w:space="0" w:color="auto"/>
                    <w:right w:val="none" w:sz="0" w:space="0" w:color="auto"/>
                  </w:divBdr>
                  <w:divsChild>
                    <w:div w:id="1749232099">
                      <w:marLeft w:val="0"/>
                      <w:marRight w:val="0"/>
                      <w:marTop w:val="120"/>
                      <w:marBottom w:val="0"/>
                      <w:divBdr>
                        <w:top w:val="none" w:sz="0" w:space="0" w:color="auto"/>
                        <w:left w:val="none" w:sz="0" w:space="0" w:color="auto"/>
                        <w:bottom w:val="none" w:sz="0" w:space="0" w:color="auto"/>
                        <w:right w:val="none" w:sz="0" w:space="0" w:color="auto"/>
                      </w:divBdr>
                    </w:div>
                    <w:div w:id="1940409773">
                      <w:marLeft w:val="0"/>
                      <w:marRight w:val="0"/>
                      <w:marTop w:val="0"/>
                      <w:marBottom w:val="0"/>
                      <w:divBdr>
                        <w:top w:val="none" w:sz="0" w:space="0" w:color="auto"/>
                        <w:left w:val="none" w:sz="0" w:space="0" w:color="auto"/>
                        <w:bottom w:val="none" w:sz="0" w:space="0" w:color="auto"/>
                        <w:right w:val="none" w:sz="0" w:space="0" w:color="auto"/>
                      </w:divBdr>
                    </w:div>
                  </w:divsChild>
                </w:div>
                <w:div w:id="1101488528">
                  <w:marLeft w:val="0"/>
                  <w:marRight w:val="0"/>
                  <w:marTop w:val="0"/>
                  <w:marBottom w:val="0"/>
                  <w:divBdr>
                    <w:top w:val="none" w:sz="0" w:space="0" w:color="auto"/>
                    <w:left w:val="none" w:sz="0" w:space="0" w:color="auto"/>
                    <w:bottom w:val="none" w:sz="0" w:space="0" w:color="auto"/>
                    <w:right w:val="none" w:sz="0" w:space="0" w:color="auto"/>
                  </w:divBdr>
                  <w:divsChild>
                    <w:div w:id="1122267041">
                      <w:marLeft w:val="0"/>
                      <w:marRight w:val="0"/>
                      <w:marTop w:val="120"/>
                      <w:marBottom w:val="0"/>
                      <w:divBdr>
                        <w:top w:val="none" w:sz="0" w:space="0" w:color="auto"/>
                        <w:left w:val="none" w:sz="0" w:space="0" w:color="auto"/>
                        <w:bottom w:val="none" w:sz="0" w:space="0" w:color="auto"/>
                        <w:right w:val="none" w:sz="0" w:space="0" w:color="auto"/>
                      </w:divBdr>
                    </w:div>
                    <w:div w:id="305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804091">
          <w:marLeft w:val="0"/>
          <w:marRight w:val="0"/>
          <w:marTop w:val="0"/>
          <w:marBottom w:val="0"/>
          <w:divBdr>
            <w:top w:val="none" w:sz="0" w:space="0" w:color="auto"/>
            <w:left w:val="none" w:sz="0" w:space="0" w:color="auto"/>
            <w:bottom w:val="none" w:sz="0" w:space="0" w:color="auto"/>
            <w:right w:val="none" w:sz="0" w:space="0" w:color="auto"/>
          </w:divBdr>
          <w:divsChild>
            <w:div w:id="1622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88592">
      <w:bodyDiv w:val="1"/>
      <w:marLeft w:val="0"/>
      <w:marRight w:val="0"/>
      <w:marTop w:val="0"/>
      <w:marBottom w:val="0"/>
      <w:divBdr>
        <w:top w:val="none" w:sz="0" w:space="0" w:color="auto"/>
        <w:left w:val="none" w:sz="0" w:space="0" w:color="auto"/>
        <w:bottom w:val="none" w:sz="0" w:space="0" w:color="auto"/>
        <w:right w:val="none" w:sz="0" w:space="0" w:color="auto"/>
      </w:divBdr>
    </w:div>
    <w:div w:id="564727588">
      <w:bodyDiv w:val="1"/>
      <w:marLeft w:val="0"/>
      <w:marRight w:val="0"/>
      <w:marTop w:val="0"/>
      <w:marBottom w:val="0"/>
      <w:divBdr>
        <w:top w:val="none" w:sz="0" w:space="0" w:color="auto"/>
        <w:left w:val="none" w:sz="0" w:space="0" w:color="auto"/>
        <w:bottom w:val="none" w:sz="0" w:space="0" w:color="auto"/>
        <w:right w:val="none" w:sz="0" w:space="0" w:color="auto"/>
      </w:divBdr>
    </w:div>
    <w:div w:id="757755995">
      <w:bodyDiv w:val="1"/>
      <w:marLeft w:val="0"/>
      <w:marRight w:val="0"/>
      <w:marTop w:val="0"/>
      <w:marBottom w:val="0"/>
      <w:divBdr>
        <w:top w:val="none" w:sz="0" w:space="0" w:color="auto"/>
        <w:left w:val="none" w:sz="0" w:space="0" w:color="auto"/>
        <w:bottom w:val="none" w:sz="0" w:space="0" w:color="auto"/>
        <w:right w:val="none" w:sz="0" w:space="0" w:color="auto"/>
      </w:divBdr>
      <w:divsChild>
        <w:div w:id="1515145152">
          <w:marLeft w:val="0"/>
          <w:marRight w:val="0"/>
          <w:marTop w:val="0"/>
          <w:marBottom w:val="0"/>
          <w:divBdr>
            <w:top w:val="none" w:sz="0" w:space="0" w:color="auto"/>
            <w:left w:val="none" w:sz="0" w:space="0" w:color="auto"/>
            <w:bottom w:val="none" w:sz="0" w:space="0" w:color="auto"/>
            <w:right w:val="none" w:sz="0" w:space="0" w:color="auto"/>
          </w:divBdr>
          <w:divsChild>
            <w:div w:id="216823879">
              <w:marLeft w:val="0"/>
              <w:marRight w:val="0"/>
              <w:marTop w:val="0"/>
              <w:marBottom w:val="0"/>
              <w:divBdr>
                <w:top w:val="none" w:sz="0" w:space="0" w:color="auto"/>
                <w:left w:val="none" w:sz="0" w:space="0" w:color="auto"/>
                <w:bottom w:val="none" w:sz="0" w:space="0" w:color="auto"/>
                <w:right w:val="none" w:sz="0" w:space="0" w:color="auto"/>
              </w:divBdr>
              <w:divsChild>
                <w:div w:id="2015185605">
                  <w:marLeft w:val="0"/>
                  <w:marRight w:val="0"/>
                  <w:marTop w:val="0"/>
                  <w:marBottom w:val="0"/>
                  <w:divBdr>
                    <w:top w:val="none" w:sz="0" w:space="0" w:color="auto"/>
                    <w:left w:val="none" w:sz="0" w:space="0" w:color="auto"/>
                    <w:bottom w:val="none" w:sz="0" w:space="0" w:color="auto"/>
                    <w:right w:val="none" w:sz="0" w:space="0" w:color="auto"/>
                  </w:divBdr>
                  <w:divsChild>
                    <w:div w:id="3193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86205">
      <w:bodyDiv w:val="1"/>
      <w:marLeft w:val="0"/>
      <w:marRight w:val="0"/>
      <w:marTop w:val="0"/>
      <w:marBottom w:val="0"/>
      <w:divBdr>
        <w:top w:val="none" w:sz="0" w:space="0" w:color="auto"/>
        <w:left w:val="none" w:sz="0" w:space="0" w:color="auto"/>
        <w:bottom w:val="none" w:sz="0" w:space="0" w:color="auto"/>
        <w:right w:val="none" w:sz="0" w:space="0" w:color="auto"/>
      </w:divBdr>
      <w:divsChild>
        <w:div w:id="1433360513">
          <w:marLeft w:val="0"/>
          <w:marRight w:val="0"/>
          <w:marTop w:val="0"/>
          <w:marBottom w:val="0"/>
          <w:divBdr>
            <w:top w:val="none" w:sz="0" w:space="0" w:color="auto"/>
            <w:left w:val="none" w:sz="0" w:space="0" w:color="auto"/>
            <w:bottom w:val="none" w:sz="0" w:space="0" w:color="auto"/>
            <w:right w:val="none" w:sz="0" w:space="0" w:color="auto"/>
          </w:divBdr>
          <w:divsChild>
            <w:div w:id="240260623">
              <w:marLeft w:val="75"/>
              <w:marRight w:val="75"/>
              <w:marTop w:val="300"/>
              <w:marBottom w:val="75"/>
              <w:divBdr>
                <w:top w:val="none" w:sz="0" w:space="0" w:color="auto"/>
                <w:left w:val="none" w:sz="0" w:space="0" w:color="auto"/>
                <w:bottom w:val="none" w:sz="0" w:space="0" w:color="auto"/>
                <w:right w:val="none" w:sz="0" w:space="0" w:color="auto"/>
              </w:divBdr>
              <w:divsChild>
                <w:div w:id="431780652">
                  <w:marLeft w:val="0"/>
                  <w:marRight w:val="0"/>
                  <w:marTop w:val="0"/>
                  <w:marBottom w:val="0"/>
                  <w:divBdr>
                    <w:top w:val="none" w:sz="0" w:space="0" w:color="auto"/>
                    <w:left w:val="none" w:sz="0" w:space="0" w:color="auto"/>
                    <w:bottom w:val="none" w:sz="0" w:space="0" w:color="auto"/>
                    <w:right w:val="none" w:sz="0" w:space="0" w:color="auto"/>
                  </w:divBdr>
                  <w:divsChild>
                    <w:div w:id="841969989">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655574923">
          <w:marLeft w:val="0"/>
          <w:marRight w:val="0"/>
          <w:marTop w:val="0"/>
          <w:marBottom w:val="0"/>
          <w:divBdr>
            <w:top w:val="none" w:sz="0" w:space="0" w:color="auto"/>
            <w:left w:val="none" w:sz="0" w:space="0" w:color="auto"/>
            <w:bottom w:val="none" w:sz="0" w:space="0" w:color="auto"/>
            <w:right w:val="none" w:sz="0" w:space="0" w:color="auto"/>
          </w:divBdr>
          <w:divsChild>
            <w:div w:id="644043075">
              <w:marLeft w:val="75"/>
              <w:marRight w:val="75"/>
              <w:marTop w:val="300"/>
              <w:marBottom w:val="75"/>
              <w:divBdr>
                <w:top w:val="none" w:sz="0" w:space="0" w:color="auto"/>
                <w:left w:val="none" w:sz="0" w:space="0" w:color="auto"/>
                <w:bottom w:val="none" w:sz="0" w:space="0" w:color="auto"/>
                <w:right w:val="none" w:sz="0" w:space="0" w:color="auto"/>
              </w:divBdr>
              <w:divsChild>
                <w:div w:id="1659383375">
                  <w:marLeft w:val="0"/>
                  <w:marRight w:val="0"/>
                  <w:marTop w:val="0"/>
                  <w:marBottom w:val="0"/>
                  <w:divBdr>
                    <w:top w:val="none" w:sz="0" w:space="0" w:color="auto"/>
                    <w:left w:val="none" w:sz="0" w:space="0" w:color="auto"/>
                    <w:bottom w:val="none" w:sz="0" w:space="0" w:color="auto"/>
                    <w:right w:val="none" w:sz="0" w:space="0" w:color="auto"/>
                  </w:divBdr>
                  <w:divsChild>
                    <w:div w:id="17619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1008">
      <w:bodyDiv w:val="1"/>
      <w:marLeft w:val="0"/>
      <w:marRight w:val="0"/>
      <w:marTop w:val="0"/>
      <w:marBottom w:val="0"/>
      <w:divBdr>
        <w:top w:val="none" w:sz="0" w:space="0" w:color="auto"/>
        <w:left w:val="none" w:sz="0" w:space="0" w:color="auto"/>
        <w:bottom w:val="none" w:sz="0" w:space="0" w:color="auto"/>
        <w:right w:val="none" w:sz="0" w:space="0" w:color="auto"/>
      </w:divBdr>
      <w:divsChild>
        <w:div w:id="92432923">
          <w:marLeft w:val="0"/>
          <w:marRight w:val="0"/>
          <w:marTop w:val="0"/>
          <w:marBottom w:val="0"/>
          <w:divBdr>
            <w:top w:val="none" w:sz="0" w:space="0" w:color="auto"/>
            <w:left w:val="none" w:sz="0" w:space="0" w:color="auto"/>
            <w:bottom w:val="none" w:sz="0" w:space="0" w:color="auto"/>
            <w:right w:val="none" w:sz="0" w:space="0" w:color="auto"/>
          </w:divBdr>
        </w:div>
      </w:divsChild>
    </w:div>
    <w:div w:id="1401752065">
      <w:bodyDiv w:val="1"/>
      <w:marLeft w:val="0"/>
      <w:marRight w:val="0"/>
      <w:marTop w:val="0"/>
      <w:marBottom w:val="0"/>
      <w:divBdr>
        <w:top w:val="none" w:sz="0" w:space="0" w:color="auto"/>
        <w:left w:val="none" w:sz="0" w:space="0" w:color="auto"/>
        <w:bottom w:val="none" w:sz="0" w:space="0" w:color="auto"/>
        <w:right w:val="none" w:sz="0" w:space="0" w:color="auto"/>
      </w:divBdr>
      <w:divsChild>
        <w:div w:id="704260458">
          <w:marLeft w:val="0"/>
          <w:marRight w:val="0"/>
          <w:marTop w:val="0"/>
          <w:marBottom w:val="0"/>
          <w:divBdr>
            <w:top w:val="none" w:sz="0" w:space="0" w:color="auto"/>
            <w:left w:val="none" w:sz="0" w:space="0" w:color="auto"/>
            <w:bottom w:val="none" w:sz="0" w:space="0" w:color="auto"/>
            <w:right w:val="none" w:sz="0" w:space="0" w:color="auto"/>
          </w:divBdr>
          <w:divsChild>
            <w:div w:id="711462000">
              <w:marLeft w:val="0"/>
              <w:marRight w:val="0"/>
              <w:marTop w:val="0"/>
              <w:marBottom w:val="0"/>
              <w:divBdr>
                <w:top w:val="none" w:sz="0" w:space="0" w:color="auto"/>
                <w:left w:val="none" w:sz="0" w:space="0" w:color="auto"/>
                <w:bottom w:val="none" w:sz="0" w:space="0" w:color="auto"/>
                <w:right w:val="none" w:sz="0" w:space="0" w:color="auto"/>
              </w:divBdr>
              <w:divsChild>
                <w:div w:id="1103956940">
                  <w:marLeft w:val="0"/>
                  <w:marRight w:val="0"/>
                  <w:marTop w:val="0"/>
                  <w:marBottom w:val="0"/>
                  <w:divBdr>
                    <w:top w:val="none" w:sz="0" w:space="0" w:color="auto"/>
                    <w:left w:val="none" w:sz="0" w:space="0" w:color="auto"/>
                    <w:bottom w:val="none" w:sz="0" w:space="0" w:color="auto"/>
                    <w:right w:val="none" w:sz="0" w:space="0" w:color="auto"/>
                  </w:divBdr>
                  <w:divsChild>
                    <w:div w:id="30077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47005">
      <w:bodyDiv w:val="1"/>
      <w:marLeft w:val="0"/>
      <w:marRight w:val="0"/>
      <w:marTop w:val="0"/>
      <w:marBottom w:val="0"/>
      <w:divBdr>
        <w:top w:val="none" w:sz="0" w:space="0" w:color="auto"/>
        <w:left w:val="none" w:sz="0" w:space="0" w:color="auto"/>
        <w:bottom w:val="none" w:sz="0" w:space="0" w:color="auto"/>
        <w:right w:val="none" w:sz="0" w:space="0" w:color="auto"/>
      </w:divBdr>
      <w:divsChild>
        <w:div w:id="1218202214">
          <w:marLeft w:val="0"/>
          <w:marRight w:val="0"/>
          <w:marTop w:val="0"/>
          <w:marBottom w:val="0"/>
          <w:divBdr>
            <w:top w:val="none" w:sz="0" w:space="0" w:color="auto"/>
            <w:left w:val="none" w:sz="0" w:space="0" w:color="auto"/>
            <w:bottom w:val="none" w:sz="0" w:space="0" w:color="auto"/>
            <w:right w:val="none" w:sz="0" w:space="0" w:color="auto"/>
          </w:divBdr>
          <w:divsChild>
            <w:div w:id="1102336261">
              <w:marLeft w:val="0"/>
              <w:marRight w:val="0"/>
              <w:marTop w:val="0"/>
              <w:marBottom w:val="0"/>
              <w:divBdr>
                <w:top w:val="none" w:sz="0" w:space="0" w:color="auto"/>
                <w:left w:val="none" w:sz="0" w:space="0" w:color="auto"/>
                <w:bottom w:val="none" w:sz="0" w:space="0" w:color="auto"/>
                <w:right w:val="none" w:sz="0" w:space="0" w:color="auto"/>
              </w:divBdr>
              <w:divsChild>
                <w:div w:id="268121197">
                  <w:marLeft w:val="0"/>
                  <w:marRight w:val="0"/>
                  <w:marTop w:val="0"/>
                  <w:marBottom w:val="0"/>
                  <w:divBdr>
                    <w:top w:val="none" w:sz="0" w:space="0" w:color="auto"/>
                    <w:left w:val="none" w:sz="0" w:space="0" w:color="auto"/>
                    <w:bottom w:val="none" w:sz="0" w:space="0" w:color="auto"/>
                    <w:right w:val="none" w:sz="0" w:space="0" w:color="auto"/>
                  </w:divBdr>
                  <w:divsChild>
                    <w:div w:id="133772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179990">
      <w:bodyDiv w:val="1"/>
      <w:marLeft w:val="0"/>
      <w:marRight w:val="0"/>
      <w:marTop w:val="0"/>
      <w:marBottom w:val="0"/>
      <w:divBdr>
        <w:top w:val="none" w:sz="0" w:space="0" w:color="auto"/>
        <w:left w:val="none" w:sz="0" w:space="0" w:color="auto"/>
        <w:bottom w:val="none" w:sz="0" w:space="0" w:color="auto"/>
        <w:right w:val="none" w:sz="0" w:space="0" w:color="auto"/>
      </w:divBdr>
      <w:divsChild>
        <w:div w:id="2005812989">
          <w:marLeft w:val="0"/>
          <w:marRight w:val="0"/>
          <w:marTop w:val="0"/>
          <w:marBottom w:val="0"/>
          <w:divBdr>
            <w:top w:val="none" w:sz="0" w:space="0" w:color="auto"/>
            <w:left w:val="none" w:sz="0" w:space="0" w:color="auto"/>
            <w:bottom w:val="none" w:sz="0" w:space="0" w:color="auto"/>
            <w:right w:val="none" w:sz="0" w:space="0" w:color="auto"/>
          </w:divBdr>
          <w:divsChild>
            <w:div w:id="1021862775">
              <w:marLeft w:val="0"/>
              <w:marRight w:val="0"/>
              <w:marTop w:val="0"/>
              <w:marBottom w:val="0"/>
              <w:divBdr>
                <w:top w:val="none" w:sz="0" w:space="0" w:color="auto"/>
                <w:left w:val="none" w:sz="0" w:space="0" w:color="auto"/>
                <w:bottom w:val="none" w:sz="0" w:space="0" w:color="auto"/>
                <w:right w:val="none" w:sz="0" w:space="0" w:color="auto"/>
              </w:divBdr>
              <w:divsChild>
                <w:div w:id="430203555">
                  <w:marLeft w:val="0"/>
                  <w:marRight w:val="0"/>
                  <w:marTop w:val="0"/>
                  <w:marBottom w:val="0"/>
                  <w:divBdr>
                    <w:top w:val="none" w:sz="0" w:space="0" w:color="auto"/>
                    <w:left w:val="none" w:sz="0" w:space="0" w:color="auto"/>
                    <w:bottom w:val="none" w:sz="0" w:space="0" w:color="auto"/>
                    <w:right w:val="none" w:sz="0" w:space="0" w:color="auto"/>
                  </w:divBdr>
                  <w:divsChild>
                    <w:div w:id="189041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23833">
      <w:bodyDiv w:val="1"/>
      <w:marLeft w:val="0"/>
      <w:marRight w:val="0"/>
      <w:marTop w:val="0"/>
      <w:marBottom w:val="0"/>
      <w:divBdr>
        <w:top w:val="none" w:sz="0" w:space="0" w:color="auto"/>
        <w:left w:val="none" w:sz="0" w:space="0" w:color="auto"/>
        <w:bottom w:val="none" w:sz="0" w:space="0" w:color="auto"/>
        <w:right w:val="none" w:sz="0" w:space="0" w:color="auto"/>
      </w:divBdr>
      <w:divsChild>
        <w:div w:id="42368725">
          <w:marLeft w:val="0"/>
          <w:marRight w:val="0"/>
          <w:marTop w:val="0"/>
          <w:marBottom w:val="0"/>
          <w:divBdr>
            <w:top w:val="none" w:sz="0" w:space="0" w:color="auto"/>
            <w:left w:val="none" w:sz="0" w:space="0" w:color="auto"/>
            <w:bottom w:val="none" w:sz="0" w:space="0" w:color="auto"/>
            <w:right w:val="none" w:sz="0" w:space="0" w:color="auto"/>
          </w:divBdr>
          <w:divsChild>
            <w:div w:id="1980845515">
              <w:marLeft w:val="0"/>
              <w:marRight w:val="0"/>
              <w:marTop w:val="0"/>
              <w:marBottom w:val="0"/>
              <w:divBdr>
                <w:top w:val="none" w:sz="0" w:space="0" w:color="auto"/>
                <w:left w:val="none" w:sz="0" w:space="0" w:color="auto"/>
                <w:bottom w:val="none" w:sz="0" w:space="0" w:color="auto"/>
                <w:right w:val="none" w:sz="0" w:space="0" w:color="auto"/>
              </w:divBdr>
              <w:divsChild>
                <w:div w:id="124133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5204">
          <w:marLeft w:val="0"/>
          <w:marRight w:val="0"/>
          <w:marTop w:val="0"/>
          <w:marBottom w:val="0"/>
          <w:divBdr>
            <w:top w:val="none" w:sz="0" w:space="0" w:color="auto"/>
            <w:left w:val="none" w:sz="0" w:space="0" w:color="auto"/>
            <w:bottom w:val="none" w:sz="0" w:space="0" w:color="auto"/>
            <w:right w:val="none" w:sz="0" w:space="0" w:color="auto"/>
          </w:divBdr>
          <w:divsChild>
            <w:div w:id="111631964">
              <w:marLeft w:val="0"/>
              <w:marRight w:val="0"/>
              <w:marTop w:val="0"/>
              <w:marBottom w:val="0"/>
              <w:divBdr>
                <w:top w:val="none" w:sz="0" w:space="0" w:color="auto"/>
                <w:left w:val="none" w:sz="0" w:space="0" w:color="auto"/>
                <w:bottom w:val="none" w:sz="0" w:space="0" w:color="auto"/>
                <w:right w:val="none" w:sz="0" w:space="0" w:color="auto"/>
              </w:divBdr>
              <w:divsChild>
                <w:div w:id="367606825">
                  <w:marLeft w:val="0"/>
                  <w:marRight w:val="0"/>
                  <w:marTop w:val="0"/>
                  <w:marBottom w:val="0"/>
                  <w:divBdr>
                    <w:top w:val="none" w:sz="0" w:space="0" w:color="auto"/>
                    <w:left w:val="none" w:sz="0" w:space="0" w:color="auto"/>
                    <w:bottom w:val="none" w:sz="0" w:space="0" w:color="auto"/>
                    <w:right w:val="none" w:sz="0" w:space="0" w:color="auto"/>
                  </w:divBdr>
                </w:div>
              </w:divsChild>
            </w:div>
            <w:div w:id="594632174">
              <w:marLeft w:val="0"/>
              <w:marRight w:val="0"/>
              <w:marTop w:val="0"/>
              <w:marBottom w:val="0"/>
              <w:divBdr>
                <w:top w:val="none" w:sz="0" w:space="0" w:color="auto"/>
                <w:left w:val="none" w:sz="0" w:space="0" w:color="auto"/>
                <w:bottom w:val="none" w:sz="0" w:space="0" w:color="auto"/>
                <w:right w:val="none" w:sz="0" w:space="0" w:color="auto"/>
              </w:divBdr>
              <w:divsChild>
                <w:div w:id="18835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4025">
      <w:bodyDiv w:val="1"/>
      <w:marLeft w:val="0"/>
      <w:marRight w:val="0"/>
      <w:marTop w:val="0"/>
      <w:marBottom w:val="0"/>
      <w:divBdr>
        <w:top w:val="none" w:sz="0" w:space="0" w:color="auto"/>
        <w:left w:val="none" w:sz="0" w:space="0" w:color="auto"/>
        <w:bottom w:val="none" w:sz="0" w:space="0" w:color="auto"/>
        <w:right w:val="none" w:sz="0" w:space="0" w:color="auto"/>
      </w:divBdr>
      <w:divsChild>
        <w:div w:id="1509978216">
          <w:marLeft w:val="0"/>
          <w:marRight w:val="0"/>
          <w:marTop w:val="0"/>
          <w:marBottom w:val="0"/>
          <w:divBdr>
            <w:top w:val="none" w:sz="0" w:space="0" w:color="auto"/>
            <w:left w:val="none" w:sz="0" w:space="0" w:color="auto"/>
            <w:bottom w:val="none" w:sz="0" w:space="0" w:color="auto"/>
            <w:right w:val="none" w:sz="0" w:space="0" w:color="auto"/>
          </w:divBdr>
          <w:divsChild>
            <w:div w:id="982270859">
              <w:marLeft w:val="0"/>
              <w:marRight w:val="0"/>
              <w:marTop w:val="0"/>
              <w:marBottom w:val="0"/>
              <w:divBdr>
                <w:top w:val="none" w:sz="0" w:space="0" w:color="auto"/>
                <w:left w:val="none" w:sz="0" w:space="0" w:color="auto"/>
                <w:bottom w:val="none" w:sz="0" w:space="0" w:color="auto"/>
                <w:right w:val="none" w:sz="0" w:space="0" w:color="auto"/>
              </w:divBdr>
              <w:divsChild>
                <w:div w:id="1366055964">
                  <w:marLeft w:val="0"/>
                  <w:marRight w:val="0"/>
                  <w:marTop w:val="0"/>
                  <w:marBottom w:val="0"/>
                  <w:divBdr>
                    <w:top w:val="none" w:sz="0" w:space="0" w:color="auto"/>
                    <w:left w:val="none" w:sz="0" w:space="0" w:color="auto"/>
                    <w:bottom w:val="none" w:sz="0" w:space="0" w:color="auto"/>
                    <w:right w:val="none" w:sz="0" w:space="0" w:color="auto"/>
                  </w:divBdr>
                  <w:divsChild>
                    <w:div w:id="161011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53556">
      <w:bodyDiv w:val="1"/>
      <w:marLeft w:val="0"/>
      <w:marRight w:val="0"/>
      <w:marTop w:val="0"/>
      <w:marBottom w:val="0"/>
      <w:divBdr>
        <w:top w:val="none" w:sz="0" w:space="0" w:color="auto"/>
        <w:left w:val="none" w:sz="0" w:space="0" w:color="auto"/>
        <w:bottom w:val="none" w:sz="0" w:space="0" w:color="auto"/>
        <w:right w:val="none" w:sz="0" w:space="0" w:color="auto"/>
      </w:divBdr>
      <w:divsChild>
        <w:div w:id="374814179">
          <w:marLeft w:val="0"/>
          <w:marRight w:val="0"/>
          <w:marTop w:val="0"/>
          <w:marBottom w:val="0"/>
          <w:divBdr>
            <w:top w:val="none" w:sz="0" w:space="0" w:color="auto"/>
            <w:left w:val="none" w:sz="0" w:space="0" w:color="auto"/>
            <w:bottom w:val="none" w:sz="0" w:space="0" w:color="auto"/>
            <w:right w:val="none" w:sz="0" w:space="0" w:color="auto"/>
          </w:divBdr>
          <w:divsChild>
            <w:div w:id="1867131891">
              <w:marLeft w:val="0"/>
              <w:marRight w:val="0"/>
              <w:marTop w:val="0"/>
              <w:marBottom w:val="0"/>
              <w:divBdr>
                <w:top w:val="none" w:sz="0" w:space="0" w:color="auto"/>
                <w:left w:val="none" w:sz="0" w:space="0" w:color="auto"/>
                <w:bottom w:val="none" w:sz="0" w:space="0" w:color="auto"/>
                <w:right w:val="none" w:sz="0" w:space="0" w:color="auto"/>
              </w:divBdr>
              <w:divsChild>
                <w:div w:id="1290470920">
                  <w:marLeft w:val="0"/>
                  <w:marRight w:val="0"/>
                  <w:marTop w:val="0"/>
                  <w:marBottom w:val="0"/>
                  <w:divBdr>
                    <w:top w:val="none" w:sz="0" w:space="0" w:color="auto"/>
                    <w:left w:val="none" w:sz="0" w:space="0" w:color="auto"/>
                    <w:bottom w:val="none" w:sz="0" w:space="0" w:color="auto"/>
                    <w:right w:val="none" w:sz="0" w:space="0" w:color="auto"/>
                  </w:divBdr>
                  <w:divsChild>
                    <w:div w:id="1651977041">
                      <w:marLeft w:val="0"/>
                      <w:marRight w:val="0"/>
                      <w:marTop w:val="0"/>
                      <w:marBottom w:val="0"/>
                      <w:divBdr>
                        <w:top w:val="none" w:sz="0" w:space="0" w:color="auto"/>
                        <w:left w:val="none" w:sz="0" w:space="0" w:color="auto"/>
                        <w:bottom w:val="none" w:sz="0" w:space="0" w:color="auto"/>
                        <w:right w:val="none" w:sz="0" w:space="0" w:color="auto"/>
                      </w:divBdr>
                      <w:divsChild>
                        <w:div w:id="110785119">
                          <w:marLeft w:val="0"/>
                          <w:marRight w:val="0"/>
                          <w:marTop w:val="0"/>
                          <w:marBottom w:val="0"/>
                          <w:divBdr>
                            <w:top w:val="none" w:sz="0" w:space="0" w:color="auto"/>
                            <w:left w:val="none" w:sz="0" w:space="0" w:color="auto"/>
                            <w:bottom w:val="none" w:sz="0" w:space="0" w:color="auto"/>
                            <w:right w:val="none" w:sz="0" w:space="0" w:color="auto"/>
                          </w:divBdr>
                          <w:divsChild>
                            <w:div w:id="106210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891294">
          <w:marLeft w:val="0"/>
          <w:marRight w:val="0"/>
          <w:marTop w:val="0"/>
          <w:marBottom w:val="0"/>
          <w:divBdr>
            <w:top w:val="none" w:sz="0" w:space="0" w:color="auto"/>
            <w:left w:val="none" w:sz="0" w:space="0" w:color="auto"/>
            <w:bottom w:val="none" w:sz="0" w:space="0" w:color="auto"/>
            <w:right w:val="none" w:sz="0" w:space="0" w:color="auto"/>
          </w:divBdr>
          <w:divsChild>
            <w:div w:id="529924609">
              <w:marLeft w:val="0"/>
              <w:marRight w:val="0"/>
              <w:marTop w:val="0"/>
              <w:marBottom w:val="0"/>
              <w:divBdr>
                <w:top w:val="none" w:sz="0" w:space="0" w:color="auto"/>
                <w:left w:val="none" w:sz="0" w:space="0" w:color="auto"/>
                <w:bottom w:val="none" w:sz="0" w:space="0" w:color="auto"/>
                <w:right w:val="none" w:sz="0" w:space="0" w:color="auto"/>
              </w:divBdr>
              <w:divsChild>
                <w:div w:id="1173644679">
                  <w:marLeft w:val="0"/>
                  <w:marRight w:val="0"/>
                  <w:marTop w:val="0"/>
                  <w:marBottom w:val="0"/>
                  <w:divBdr>
                    <w:top w:val="none" w:sz="0" w:space="0" w:color="auto"/>
                    <w:left w:val="none" w:sz="0" w:space="0" w:color="auto"/>
                    <w:bottom w:val="none" w:sz="0" w:space="0" w:color="auto"/>
                    <w:right w:val="none" w:sz="0" w:space="0" w:color="auto"/>
                  </w:divBdr>
                  <w:divsChild>
                    <w:div w:id="2066102007">
                      <w:marLeft w:val="0"/>
                      <w:marRight w:val="0"/>
                      <w:marTop w:val="0"/>
                      <w:marBottom w:val="0"/>
                      <w:divBdr>
                        <w:top w:val="none" w:sz="0" w:space="0" w:color="auto"/>
                        <w:left w:val="none" w:sz="0" w:space="0" w:color="auto"/>
                        <w:bottom w:val="none" w:sz="0" w:space="0" w:color="auto"/>
                        <w:right w:val="none" w:sz="0" w:space="0" w:color="auto"/>
                      </w:divBdr>
                      <w:divsChild>
                        <w:div w:id="358356803">
                          <w:marLeft w:val="0"/>
                          <w:marRight w:val="0"/>
                          <w:marTop w:val="0"/>
                          <w:marBottom w:val="0"/>
                          <w:divBdr>
                            <w:top w:val="none" w:sz="0" w:space="0" w:color="auto"/>
                            <w:left w:val="none" w:sz="0" w:space="0" w:color="auto"/>
                            <w:bottom w:val="none" w:sz="0" w:space="0" w:color="auto"/>
                            <w:right w:val="none" w:sz="0" w:space="0" w:color="auto"/>
                          </w:divBdr>
                          <w:divsChild>
                            <w:div w:id="1578705292">
                              <w:marLeft w:val="0"/>
                              <w:marRight w:val="0"/>
                              <w:marTop w:val="0"/>
                              <w:marBottom w:val="0"/>
                              <w:divBdr>
                                <w:top w:val="none" w:sz="0" w:space="0" w:color="auto"/>
                                <w:left w:val="none" w:sz="0" w:space="0" w:color="auto"/>
                                <w:bottom w:val="none" w:sz="0" w:space="0" w:color="auto"/>
                                <w:right w:val="none" w:sz="0" w:space="0" w:color="auto"/>
                              </w:divBdr>
                              <w:divsChild>
                                <w:div w:id="13212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426679">
          <w:marLeft w:val="0"/>
          <w:marRight w:val="0"/>
          <w:marTop w:val="0"/>
          <w:marBottom w:val="0"/>
          <w:divBdr>
            <w:top w:val="none" w:sz="0" w:space="0" w:color="auto"/>
            <w:left w:val="none" w:sz="0" w:space="0" w:color="auto"/>
            <w:bottom w:val="none" w:sz="0" w:space="0" w:color="auto"/>
            <w:right w:val="none" w:sz="0" w:space="0" w:color="auto"/>
          </w:divBdr>
          <w:divsChild>
            <w:div w:id="1336035070">
              <w:marLeft w:val="0"/>
              <w:marRight w:val="0"/>
              <w:marTop w:val="0"/>
              <w:marBottom w:val="0"/>
              <w:divBdr>
                <w:top w:val="none" w:sz="0" w:space="0" w:color="auto"/>
                <w:left w:val="none" w:sz="0" w:space="0" w:color="auto"/>
                <w:bottom w:val="none" w:sz="0" w:space="0" w:color="auto"/>
                <w:right w:val="none" w:sz="0" w:space="0" w:color="auto"/>
              </w:divBdr>
              <w:divsChild>
                <w:div w:id="2085298420">
                  <w:marLeft w:val="0"/>
                  <w:marRight w:val="0"/>
                  <w:marTop w:val="0"/>
                  <w:marBottom w:val="0"/>
                  <w:divBdr>
                    <w:top w:val="none" w:sz="0" w:space="0" w:color="auto"/>
                    <w:left w:val="none" w:sz="0" w:space="0" w:color="auto"/>
                    <w:bottom w:val="none" w:sz="0" w:space="0" w:color="auto"/>
                    <w:right w:val="none" w:sz="0" w:space="0" w:color="auto"/>
                  </w:divBdr>
                  <w:divsChild>
                    <w:div w:id="1600873876">
                      <w:marLeft w:val="0"/>
                      <w:marRight w:val="0"/>
                      <w:marTop w:val="0"/>
                      <w:marBottom w:val="0"/>
                      <w:divBdr>
                        <w:top w:val="none" w:sz="0" w:space="0" w:color="auto"/>
                        <w:left w:val="none" w:sz="0" w:space="0" w:color="auto"/>
                        <w:bottom w:val="none" w:sz="0" w:space="0" w:color="auto"/>
                        <w:right w:val="none" w:sz="0" w:space="0" w:color="auto"/>
                      </w:divBdr>
                      <w:divsChild>
                        <w:div w:id="1773469982">
                          <w:marLeft w:val="0"/>
                          <w:marRight w:val="0"/>
                          <w:marTop w:val="0"/>
                          <w:marBottom w:val="0"/>
                          <w:divBdr>
                            <w:top w:val="none" w:sz="0" w:space="0" w:color="auto"/>
                            <w:left w:val="none" w:sz="0" w:space="0" w:color="auto"/>
                            <w:bottom w:val="none" w:sz="0" w:space="0" w:color="auto"/>
                            <w:right w:val="none" w:sz="0" w:space="0" w:color="auto"/>
                          </w:divBdr>
                          <w:divsChild>
                            <w:div w:id="92067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1210</TotalTime>
  <Pages>8</Pages>
  <Words>3294</Words>
  <Characters>18120</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c:creator>
  <cp:keywords/>
  <dc:description/>
  <cp:lastModifiedBy>ED</cp:lastModifiedBy>
  <cp:revision>11</cp:revision>
  <dcterms:created xsi:type="dcterms:W3CDTF">2026-04-16T13:07:00Z</dcterms:created>
  <dcterms:modified xsi:type="dcterms:W3CDTF">2026-05-29T09:56:00Z</dcterms:modified>
</cp:coreProperties>
</file>